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88FB25" w14:textId="0DD278E4" w:rsidR="00826911" w:rsidRPr="003377E3" w:rsidRDefault="00297C30" w:rsidP="00036B25">
      <w:pPr>
        <w:pStyle w:val="Default"/>
        <w:rPr>
          <w:rFonts w:asciiTheme="minorHAnsi" w:hAnsiTheme="minorHAnsi"/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</w:p>
    <w:p w14:paraId="11177E2E" w14:textId="77777777" w:rsidR="00826911" w:rsidRPr="003377E3" w:rsidRDefault="00826911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4D5065FB" w14:textId="44CAEFE5" w:rsidR="00826911" w:rsidRPr="00297C30" w:rsidRDefault="00F1139C" w:rsidP="00297C30">
      <w:pPr>
        <w:pStyle w:val="Default"/>
        <w:spacing w:line="360" w:lineRule="auto"/>
        <w:jc w:val="center"/>
        <w:rPr>
          <w:rFonts w:asciiTheme="minorHAnsi" w:hAnsiTheme="minorHAnsi"/>
          <w:b/>
          <w:sz w:val="36"/>
          <w:szCs w:val="36"/>
        </w:rPr>
      </w:pPr>
      <w:r w:rsidRPr="00297C30">
        <w:rPr>
          <w:rFonts w:asciiTheme="minorHAnsi" w:hAnsiTheme="minorHAnsi"/>
          <w:b/>
          <w:sz w:val="36"/>
          <w:szCs w:val="36"/>
        </w:rPr>
        <w:t>Antibiotic Stewardship Policy</w:t>
      </w:r>
    </w:p>
    <w:p w14:paraId="20651BA9" w14:textId="77777777" w:rsidR="00F1139C" w:rsidRPr="003377E3" w:rsidRDefault="00F1139C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61E2F530" w14:textId="77777777" w:rsidR="00297C30" w:rsidRDefault="00F1139C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 w:rsidRPr="00297C30">
        <w:rPr>
          <w:rFonts w:asciiTheme="minorHAnsi" w:hAnsiTheme="minorHAnsi"/>
          <w:b/>
          <w:sz w:val="28"/>
          <w:szCs w:val="28"/>
          <w:u w:val="single"/>
        </w:rPr>
        <w:t>Purpose</w:t>
      </w:r>
    </w:p>
    <w:p w14:paraId="242E0243" w14:textId="736EBD8C" w:rsidR="001D2EB9" w:rsidRDefault="002917F7" w:rsidP="003377E3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The </w:t>
      </w:r>
      <w:r w:rsidR="00DA04AD">
        <w:rPr>
          <w:rFonts w:asciiTheme="minorHAnsi" w:hAnsiTheme="minorHAnsi" w:cs="Arial"/>
          <w:sz w:val="22"/>
          <w:szCs w:val="22"/>
        </w:rPr>
        <w:t>Antibiotic Stewardship Program (ASP) is designed to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 improve the use of antibiotics </w:t>
      </w:r>
      <w:r w:rsidR="005662C7">
        <w:rPr>
          <w:rFonts w:asciiTheme="minorHAnsi" w:hAnsiTheme="minorHAnsi" w:cs="Arial"/>
          <w:sz w:val="22"/>
          <w:szCs w:val="22"/>
        </w:rPr>
        <w:t xml:space="preserve">at </w:t>
      </w:r>
      <w:r w:rsidR="002B4D6B">
        <w:rPr>
          <w:rFonts w:asciiTheme="minorHAnsi" w:hAnsiTheme="minorHAnsi" w:cs="Arial"/>
          <w:sz w:val="22"/>
          <w:szCs w:val="22"/>
        </w:rPr>
        <w:t>(insert facility name here)</w:t>
      </w:r>
      <w:r w:rsidR="005662C7">
        <w:rPr>
          <w:rFonts w:asciiTheme="minorHAnsi" w:hAnsiTheme="minorHAnsi" w:cs="Arial"/>
          <w:sz w:val="22"/>
          <w:szCs w:val="22"/>
        </w:rPr>
        <w:t xml:space="preserve"> and 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ensure </w:t>
      </w:r>
      <w:r w:rsidR="00DA04AD">
        <w:rPr>
          <w:rFonts w:asciiTheme="minorHAnsi" w:hAnsiTheme="minorHAnsi" w:cs="Arial"/>
          <w:sz w:val="22"/>
          <w:szCs w:val="22"/>
        </w:rPr>
        <w:t xml:space="preserve">that </w:t>
      </w:r>
      <w:r w:rsidR="00F1139C" w:rsidRPr="003377E3">
        <w:rPr>
          <w:rFonts w:asciiTheme="minorHAnsi" w:hAnsiTheme="minorHAnsi" w:cs="Arial"/>
          <w:sz w:val="22"/>
          <w:szCs w:val="22"/>
        </w:rPr>
        <w:t>patients receive optimal and cost-effective therapy.</w:t>
      </w:r>
      <w:r w:rsidR="002B4D6B">
        <w:rPr>
          <w:rFonts w:asciiTheme="minorHAnsi" w:hAnsiTheme="minorHAnsi" w:cs="Arial"/>
          <w:sz w:val="22"/>
          <w:szCs w:val="22"/>
        </w:rPr>
        <w:t xml:space="preserve">  (Insert facility name or approved abbreviation here) </w:t>
      </w:r>
      <w:bookmarkStart w:id="0" w:name="_GoBack"/>
      <w:bookmarkEnd w:id="0"/>
      <w:r w:rsidR="004F5D74">
        <w:rPr>
          <w:rFonts w:asciiTheme="minorHAnsi" w:hAnsiTheme="minorHAnsi" w:cs="Arial"/>
          <w:sz w:val="22"/>
          <w:szCs w:val="22"/>
        </w:rPr>
        <w:t xml:space="preserve"> </w:t>
      </w:r>
      <w:r w:rsidR="00297C30" w:rsidRPr="003377E3">
        <w:rPr>
          <w:rFonts w:asciiTheme="minorHAnsi" w:hAnsiTheme="minorHAnsi" w:cs="Arial"/>
          <w:sz w:val="22"/>
          <w:szCs w:val="22"/>
        </w:rPr>
        <w:t>Antib</w:t>
      </w:r>
      <w:r w:rsidR="00FA1104">
        <w:rPr>
          <w:rFonts w:asciiTheme="minorHAnsi" w:hAnsiTheme="minorHAnsi" w:cs="Arial"/>
          <w:sz w:val="22"/>
          <w:szCs w:val="22"/>
        </w:rPr>
        <w:t>iotic Stewardship Program</w:t>
      </w:r>
      <w:r w:rsidR="00297C30" w:rsidRPr="003377E3">
        <w:rPr>
          <w:rFonts w:asciiTheme="minorHAnsi" w:hAnsiTheme="minorHAnsi" w:cs="Arial"/>
          <w:sz w:val="22"/>
          <w:szCs w:val="22"/>
        </w:rPr>
        <w:t xml:space="preserve"> is a hospital</w:t>
      </w:r>
      <w:r w:rsidR="004A5A65">
        <w:rPr>
          <w:rFonts w:asciiTheme="minorHAnsi" w:hAnsiTheme="minorHAnsi" w:cs="Arial"/>
          <w:sz w:val="22"/>
          <w:szCs w:val="22"/>
        </w:rPr>
        <w:t>-</w:t>
      </w:r>
      <w:r w:rsidR="00297C30" w:rsidRPr="003377E3">
        <w:rPr>
          <w:rFonts w:asciiTheme="minorHAnsi" w:hAnsiTheme="minorHAnsi" w:cs="Arial"/>
          <w:sz w:val="22"/>
          <w:szCs w:val="22"/>
        </w:rPr>
        <w:t xml:space="preserve">wide </w:t>
      </w:r>
      <w:r w:rsidR="00297C30">
        <w:rPr>
          <w:rFonts w:asciiTheme="minorHAnsi" w:hAnsiTheme="minorHAnsi" w:cs="Arial"/>
          <w:sz w:val="22"/>
          <w:szCs w:val="22"/>
        </w:rPr>
        <w:t xml:space="preserve">program </w:t>
      </w:r>
      <w:r w:rsidR="00297C30" w:rsidRPr="003377E3">
        <w:rPr>
          <w:rFonts w:asciiTheme="minorHAnsi" w:hAnsiTheme="minorHAnsi" w:cs="Arial"/>
          <w:sz w:val="22"/>
          <w:szCs w:val="22"/>
        </w:rPr>
        <w:t>that is managed by a multidi</w:t>
      </w:r>
      <w:r w:rsidR="00DA04AD">
        <w:rPr>
          <w:rFonts w:asciiTheme="minorHAnsi" w:hAnsiTheme="minorHAnsi" w:cs="Arial"/>
          <w:sz w:val="22"/>
          <w:szCs w:val="22"/>
        </w:rPr>
        <w:t xml:space="preserve">sciplinary team that includes an infectious diseases physician and a </w:t>
      </w:r>
      <w:r w:rsidR="00297C30" w:rsidRPr="003377E3">
        <w:rPr>
          <w:rFonts w:asciiTheme="minorHAnsi" w:hAnsiTheme="minorHAnsi" w:cs="Arial"/>
          <w:sz w:val="22"/>
          <w:szCs w:val="22"/>
        </w:rPr>
        <w:t>pha</w:t>
      </w:r>
      <w:r w:rsidR="00F832F3">
        <w:rPr>
          <w:rFonts w:asciiTheme="minorHAnsi" w:hAnsiTheme="minorHAnsi" w:cs="Arial"/>
          <w:sz w:val="22"/>
          <w:szCs w:val="22"/>
        </w:rPr>
        <w:t xml:space="preserve">rmacist. </w:t>
      </w:r>
      <w:r w:rsidR="00743B52">
        <w:rPr>
          <w:rFonts w:asciiTheme="minorHAnsi" w:hAnsiTheme="minorHAnsi" w:cs="Arial"/>
          <w:sz w:val="22"/>
          <w:szCs w:val="22"/>
        </w:rPr>
        <w:t xml:space="preserve">The </w:t>
      </w:r>
      <w:r w:rsidR="00F832F3">
        <w:rPr>
          <w:rFonts w:asciiTheme="minorHAnsi" w:hAnsiTheme="minorHAnsi" w:cs="Arial"/>
          <w:sz w:val="22"/>
          <w:szCs w:val="22"/>
        </w:rPr>
        <w:t>ASP team works in</w:t>
      </w:r>
      <w:r w:rsidR="00297C30" w:rsidRPr="003377E3">
        <w:rPr>
          <w:rFonts w:asciiTheme="minorHAnsi" w:hAnsiTheme="minorHAnsi" w:cs="Arial"/>
          <w:sz w:val="22"/>
          <w:szCs w:val="22"/>
        </w:rPr>
        <w:t xml:space="preserve"> collaboration </w:t>
      </w:r>
      <w:r>
        <w:rPr>
          <w:rFonts w:asciiTheme="minorHAnsi" w:hAnsiTheme="minorHAnsi" w:cs="Arial"/>
          <w:sz w:val="22"/>
          <w:szCs w:val="22"/>
        </w:rPr>
        <w:t>with the h</w:t>
      </w:r>
      <w:r w:rsidR="00297C30" w:rsidRPr="003377E3">
        <w:rPr>
          <w:rFonts w:asciiTheme="minorHAnsi" w:hAnsiTheme="minorHAnsi" w:cs="Arial"/>
          <w:sz w:val="22"/>
          <w:szCs w:val="22"/>
        </w:rPr>
        <w:t>ospital Infection Control</w:t>
      </w:r>
      <w:r>
        <w:rPr>
          <w:rFonts w:asciiTheme="minorHAnsi" w:hAnsiTheme="minorHAnsi" w:cs="Arial"/>
          <w:sz w:val="22"/>
          <w:szCs w:val="22"/>
        </w:rPr>
        <w:t xml:space="preserve"> C</w:t>
      </w:r>
      <w:r w:rsidR="00297C30">
        <w:rPr>
          <w:rFonts w:asciiTheme="minorHAnsi" w:hAnsiTheme="minorHAnsi" w:cs="Arial"/>
          <w:sz w:val="22"/>
          <w:szCs w:val="22"/>
        </w:rPr>
        <w:t>ommittee</w:t>
      </w:r>
      <w:r w:rsidR="009F0C32">
        <w:rPr>
          <w:rFonts w:asciiTheme="minorHAnsi" w:hAnsiTheme="minorHAnsi" w:cs="Arial"/>
          <w:sz w:val="22"/>
          <w:szCs w:val="22"/>
        </w:rPr>
        <w:t xml:space="preserve"> and microbiology laboratory</w:t>
      </w:r>
      <w:r w:rsidR="00FA1104">
        <w:rPr>
          <w:rFonts w:asciiTheme="minorHAnsi" w:hAnsiTheme="minorHAnsi" w:cs="Arial"/>
          <w:sz w:val="22"/>
          <w:szCs w:val="22"/>
        </w:rPr>
        <w:t xml:space="preserve"> and reports to Pharmacy and Therapeutics Committee</w:t>
      </w:r>
      <w:r w:rsidR="00297C30" w:rsidRPr="003377E3">
        <w:rPr>
          <w:rFonts w:asciiTheme="minorHAnsi" w:hAnsiTheme="minorHAnsi" w:cs="Arial"/>
          <w:sz w:val="22"/>
          <w:szCs w:val="22"/>
        </w:rPr>
        <w:t xml:space="preserve">. </w:t>
      </w:r>
    </w:p>
    <w:p w14:paraId="141995B7" w14:textId="3AFC060E" w:rsidR="001D2EB9" w:rsidRPr="003377E3" w:rsidRDefault="00FF7BA8" w:rsidP="003377E3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  <w:r w:rsidRPr="00CF1D58">
        <w:rPr>
          <w:rFonts w:asciiTheme="minorHAnsi" w:hAnsiTheme="minorHAnsi" w:cs="Arial"/>
          <w:sz w:val="22"/>
          <w:szCs w:val="22"/>
          <w:u w:val="single"/>
        </w:rPr>
        <w:t>Statement of Leadership Support:</w:t>
      </w:r>
      <w:r w:rsidRPr="00CF1D58">
        <w:rPr>
          <w:rFonts w:asciiTheme="minorHAnsi" w:hAnsiTheme="minorHAnsi" w:cs="Arial"/>
          <w:sz w:val="22"/>
          <w:szCs w:val="22"/>
        </w:rPr>
        <w:t xml:space="preserve">  </w:t>
      </w:r>
      <w:r w:rsidR="005A44E9" w:rsidRPr="00CF1D58">
        <w:rPr>
          <w:rFonts w:asciiTheme="minorHAnsi" w:hAnsiTheme="minorHAnsi" w:cs="Arial"/>
          <w:sz w:val="22"/>
          <w:szCs w:val="22"/>
        </w:rPr>
        <w:t xml:space="preserve">The </w:t>
      </w:r>
      <w:r w:rsidR="004A5A65" w:rsidRPr="00CF1D58">
        <w:rPr>
          <w:rFonts w:asciiTheme="minorHAnsi" w:hAnsiTheme="minorHAnsi" w:cs="Arial"/>
          <w:sz w:val="22"/>
          <w:szCs w:val="22"/>
        </w:rPr>
        <w:t xml:space="preserve">Leadership of </w:t>
      </w:r>
      <w:r w:rsidR="00CF1D58">
        <w:rPr>
          <w:rFonts w:asciiTheme="minorHAnsi" w:hAnsiTheme="minorHAnsi" w:cs="Arial"/>
          <w:sz w:val="22"/>
          <w:szCs w:val="22"/>
        </w:rPr>
        <w:t xml:space="preserve">(insert hospital name here) </w:t>
      </w:r>
      <w:r w:rsidR="004A5A65" w:rsidRPr="00CF1D58">
        <w:rPr>
          <w:rFonts w:asciiTheme="minorHAnsi" w:hAnsiTheme="minorHAnsi" w:cs="Arial"/>
          <w:sz w:val="22"/>
          <w:szCs w:val="22"/>
        </w:rPr>
        <w:t>recognize</w:t>
      </w:r>
      <w:r w:rsidR="003F59A7" w:rsidRPr="00CF1D58">
        <w:rPr>
          <w:rFonts w:asciiTheme="minorHAnsi" w:hAnsiTheme="minorHAnsi" w:cs="Arial"/>
          <w:sz w:val="22"/>
          <w:szCs w:val="22"/>
        </w:rPr>
        <w:t>s</w:t>
      </w:r>
      <w:r w:rsidR="004A5A65" w:rsidRPr="00CF1D58">
        <w:rPr>
          <w:rFonts w:asciiTheme="minorHAnsi" w:hAnsiTheme="minorHAnsi" w:cs="Arial"/>
          <w:sz w:val="22"/>
          <w:szCs w:val="22"/>
        </w:rPr>
        <w:t xml:space="preserve"> the ASP </w:t>
      </w:r>
      <w:r w:rsidR="00323036" w:rsidRPr="00CF1D58">
        <w:rPr>
          <w:rFonts w:asciiTheme="minorHAnsi" w:hAnsiTheme="minorHAnsi" w:cs="Arial"/>
          <w:sz w:val="22"/>
          <w:szCs w:val="22"/>
        </w:rPr>
        <w:t>and its</w:t>
      </w:r>
      <w:r w:rsidR="004A5A65" w:rsidRPr="00CF1D58">
        <w:rPr>
          <w:rFonts w:asciiTheme="minorHAnsi" w:hAnsiTheme="minorHAnsi" w:cs="Arial"/>
          <w:sz w:val="22"/>
          <w:szCs w:val="22"/>
        </w:rPr>
        <w:t xml:space="preserve"> members for their commitment to patient safety and </w:t>
      </w:r>
      <w:r w:rsidR="00323036" w:rsidRPr="00CF1D58">
        <w:rPr>
          <w:rFonts w:asciiTheme="minorHAnsi" w:hAnsiTheme="minorHAnsi" w:cs="Arial"/>
          <w:sz w:val="22"/>
          <w:szCs w:val="22"/>
        </w:rPr>
        <w:t>the optimization</w:t>
      </w:r>
      <w:r w:rsidR="004A5A65" w:rsidRPr="00CF1D58">
        <w:rPr>
          <w:rFonts w:asciiTheme="minorHAnsi" w:hAnsiTheme="minorHAnsi" w:cs="Arial"/>
          <w:sz w:val="22"/>
          <w:szCs w:val="22"/>
        </w:rPr>
        <w:t xml:space="preserve"> </w:t>
      </w:r>
      <w:r w:rsidR="00BA7C46" w:rsidRPr="00CF1D58">
        <w:rPr>
          <w:rFonts w:asciiTheme="minorHAnsi" w:hAnsiTheme="minorHAnsi" w:cs="Arial"/>
          <w:sz w:val="22"/>
          <w:szCs w:val="22"/>
        </w:rPr>
        <w:t xml:space="preserve">of </w:t>
      </w:r>
      <w:r w:rsidR="004A5A65" w:rsidRPr="00CF1D58">
        <w:rPr>
          <w:rFonts w:asciiTheme="minorHAnsi" w:hAnsiTheme="minorHAnsi" w:cs="Arial"/>
          <w:sz w:val="22"/>
          <w:szCs w:val="22"/>
        </w:rPr>
        <w:t>patient care</w:t>
      </w:r>
      <w:r w:rsidR="00323036" w:rsidRPr="00CF1D58">
        <w:rPr>
          <w:rFonts w:asciiTheme="minorHAnsi" w:hAnsiTheme="minorHAnsi" w:cs="Arial"/>
          <w:sz w:val="22"/>
          <w:szCs w:val="22"/>
        </w:rPr>
        <w:t>; and provide</w:t>
      </w:r>
      <w:r w:rsidR="007B4F5B" w:rsidRPr="00CF1D58">
        <w:rPr>
          <w:rFonts w:asciiTheme="minorHAnsi" w:hAnsiTheme="minorHAnsi" w:cs="Arial"/>
          <w:sz w:val="22"/>
          <w:szCs w:val="22"/>
        </w:rPr>
        <w:t>s</w:t>
      </w:r>
      <w:r w:rsidR="00323036" w:rsidRPr="00CF1D58">
        <w:rPr>
          <w:rFonts w:asciiTheme="minorHAnsi" w:hAnsiTheme="minorHAnsi" w:cs="Arial"/>
          <w:sz w:val="22"/>
          <w:szCs w:val="22"/>
        </w:rPr>
        <w:t xml:space="preserve"> them with the </w:t>
      </w:r>
      <w:r w:rsidR="004C4D63" w:rsidRPr="00CF1D58">
        <w:rPr>
          <w:rFonts w:asciiTheme="minorHAnsi" w:hAnsiTheme="minorHAnsi" w:cs="Arial"/>
          <w:sz w:val="22"/>
          <w:szCs w:val="22"/>
        </w:rPr>
        <w:t>ut</w:t>
      </w:r>
      <w:r w:rsidR="00323036" w:rsidRPr="00CF1D58">
        <w:rPr>
          <w:rFonts w:asciiTheme="minorHAnsi" w:hAnsiTheme="minorHAnsi" w:cs="Arial"/>
          <w:sz w:val="22"/>
          <w:szCs w:val="22"/>
        </w:rPr>
        <w:t>most of support in order to ensure the success of the program.</w:t>
      </w:r>
      <w:r w:rsidR="004A5A65">
        <w:rPr>
          <w:rFonts w:asciiTheme="minorHAnsi" w:hAnsiTheme="minorHAnsi" w:cs="Arial"/>
          <w:sz w:val="22"/>
          <w:szCs w:val="22"/>
        </w:rPr>
        <w:t xml:space="preserve">  </w:t>
      </w:r>
    </w:p>
    <w:p w14:paraId="34914AFF" w14:textId="77777777" w:rsidR="00F1139C" w:rsidRPr="00297C30" w:rsidRDefault="00297C30" w:rsidP="003377E3">
      <w:pPr>
        <w:pStyle w:val="Default"/>
        <w:spacing w:line="360" w:lineRule="auto"/>
        <w:rPr>
          <w:rFonts w:asciiTheme="minorHAnsi" w:hAnsiTheme="minorHAnsi" w:cs="Arial"/>
          <w:b/>
          <w:sz w:val="28"/>
          <w:szCs w:val="28"/>
          <w:u w:val="single"/>
        </w:rPr>
      </w:pPr>
      <w:r>
        <w:rPr>
          <w:rFonts w:asciiTheme="minorHAnsi" w:hAnsiTheme="minorHAnsi" w:cs="Arial"/>
          <w:b/>
          <w:sz w:val="28"/>
          <w:szCs w:val="28"/>
          <w:u w:val="single"/>
        </w:rPr>
        <w:t>Specific Goals</w:t>
      </w:r>
    </w:p>
    <w:p w14:paraId="44F6F759" w14:textId="77777777" w:rsidR="00F1139C" w:rsidRPr="003377E3" w:rsidRDefault="003377E3" w:rsidP="003A09D4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 improve outcomes</w:t>
      </w:r>
      <w:r w:rsidR="00DA04AD">
        <w:rPr>
          <w:rFonts w:asciiTheme="minorHAnsi" w:hAnsiTheme="minorHAnsi" w:cs="Arial"/>
          <w:sz w:val="22"/>
          <w:szCs w:val="22"/>
        </w:rPr>
        <w:t xml:space="preserve"> for patients with infectious diseases</w:t>
      </w:r>
    </w:p>
    <w:p w14:paraId="517BDB96" w14:textId="77777777" w:rsidR="00F1139C" w:rsidRPr="003377E3" w:rsidRDefault="00DA04AD" w:rsidP="003A09D4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p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revent/ reduce antimicrobial resistance </w:t>
      </w:r>
    </w:p>
    <w:p w14:paraId="17A3E38F" w14:textId="77777777" w:rsidR="00F1139C" w:rsidRPr="003377E3" w:rsidRDefault="00DA04AD" w:rsidP="003A09D4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r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educe the </w:t>
      </w:r>
      <w:r>
        <w:rPr>
          <w:rFonts w:asciiTheme="minorHAnsi" w:hAnsiTheme="minorHAnsi" w:cs="Arial"/>
          <w:sz w:val="22"/>
          <w:szCs w:val="22"/>
        </w:rPr>
        <w:t xml:space="preserve">risk of </w:t>
      </w:r>
      <w:r w:rsidR="003377E3" w:rsidRPr="003377E3">
        <w:rPr>
          <w:rFonts w:asciiTheme="minorHAnsi" w:hAnsiTheme="minorHAnsi" w:cs="Arial"/>
          <w:sz w:val="22"/>
          <w:szCs w:val="22"/>
        </w:rPr>
        <w:t>adverse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 </w:t>
      </w:r>
      <w:r w:rsidR="003377E3" w:rsidRPr="003377E3">
        <w:rPr>
          <w:rFonts w:asciiTheme="minorHAnsi" w:hAnsiTheme="minorHAnsi" w:cs="Arial"/>
          <w:sz w:val="22"/>
          <w:szCs w:val="22"/>
        </w:rPr>
        <w:t>effects</w:t>
      </w:r>
      <w:r w:rsidR="00F1139C" w:rsidRPr="003377E3">
        <w:rPr>
          <w:rFonts w:asciiTheme="minorHAnsi" w:hAnsiTheme="minorHAnsi" w:cs="Arial"/>
          <w:sz w:val="22"/>
          <w:szCs w:val="22"/>
        </w:rPr>
        <w:t xml:space="preserve"> associated with antimicrobials</w:t>
      </w:r>
      <w:r w:rsidR="002917F7">
        <w:rPr>
          <w:rFonts w:asciiTheme="minorHAnsi" w:hAnsiTheme="minorHAnsi" w:cs="Arial"/>
          <w:sz w:val="22"/>
          <w:szCs w:val="22"/>
        </w:rPr>
        <w:t xml:space="preserve"> (e.g. </w:t>
      </w:r>
      <w:r w:rsidR="002917F7" w:rsidRPr="002917F7">
        <w:rPr>
          <w:rFonts w:asciiTheme="minorHAnsi" w:hAnsiTheme="minorHAnsi" w:cs="Arial"/>
          <w:i/>
          <w:sz w:val="22"/>
          <w:szCs w:val="22"/>
        </w:rPr>
        <w:t>Clostridium difficile</w:t>
      </w:r>
      <w:r w:rsidR="002917F7">
        <w:rPr>
          <w:rFonts w:asciiTheme="minorHAnsi" w:hAnsiTheme="minorHAnsi" w:cs="Arial"/>
          <w:sz w:val="22"/>
          <w:szCs w:val="22"/>
        </w:rPr>
        <w:t xml:space="preserve"> diarrhea)</w:t>
      </w:r>
    </w:p>
    <w:p w14:paraId="055DA52B" w14:textId="77777777" w:rsidR="00F1139C" w:rsidRPr="003377E3" w:rsidRDefault="00DA04AD" w:rsidP="003A09D4">
      <w:pPr>
        <w:pStyle w:val="Default"/>
        <w:numPr>
          <w:ilvl w:val="0"/>
          <w:numId w:val="22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d</w:t>
      </w:r>
      <w:r w:rsidR="00991B01">
        <w:rPr>
          <w:rFonts w:asciiTheme="minorHAnsi" w:hAnsiTheme="minorHAnsi" w:cs="Arial"/>
          <w:sz w:val="22"/>
          <w:szCs w:val="22"/>
        </w:rPr>
        <w:t>eliver cost-</w:t>
      </w:r>
      <w:r w:rsidR="00297C30">
        <w:rPr>
          <w:rFonts w:asciiTheme="minorHAnsi" w:hAnsiTheme="minorHAnsi" w:cs="Arial"/>
          <w:sz w:val="22"/>
          <w:szCs w:val="22"/>
        </w:rPr>
        <w:t>effective therapy</w:t>
      </w:r>
    </w:p>
    <w:p w14:paraId="74960948" w14:textId="77777777" w:rsidR="008B1F69" w:rsidRPr="003377E3" w:rsidRDefault="008B1F69" w:rsidP="003377E3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14:paraId="3AEF04DF" w14:textId="77777777" w:rsidR="008B1F69" w:rsidRPr="00297C30" w:rsidRDefault="008B1F69" w:rsidP="003377E3">
      <w:pPr>
        <w:pStyle w:val="Default"/>
        <w:spacing w:line="360" w:lineRule="auto"/>
        <w:rPr>
          <w:rFonts w:asciiTheme="minorHAnsi" w:hAnsiTheme="minorHAnsi" w:cs="Arial"/>
          <w:b/>
          <w:sz w:val="28"/>
          <w:szCs w:val="28"/>
          <w:u w:val="single"/>
        </w:rPr>
      </w:pPr>
      <w:r w:rsidRPr="00297C30">
        <w:rPr>
          <w:rFonts w:asciiTheme="minorHAnsi" w:hAnsiTheme="minorHAnsi" w:cs="Arial"/>
          <w:b/>
          <w:sz w:val="28"/>
          <w:szCs w:val="28"/>
          <w:u w:val="single"/>
        </w:rPr>
        <w:t>Procedure</w:t>
      </w:r>
      <w:r w:rsidR="005662C7" w:rsidRPr="00297C30">
        <w:rPr>
          <w:rFonts w:asciiTheme="minorHAnsi" w:hAnsiTheme="minorHAnsi" w:cs="Arial"/>
          <w:b/>
          <w:sz w:val="28"/>
          <w:szCs w:val="28"/>
          <w:u w:val="single"/>
        </w:rPr>
        <w:t>s/ Components of ASP</w:t>
      </w:r>
    </w:p>
    <w:p w14:paraId="7E9AA045" w14:textId="77777777" w:rsidR="008B1F69" w:rsidRPr="003377E3" w:rsidRDefault="008B1F69" w:rsidP="00297C30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297C30">
        <w:rPr>
          <w:rFonts w:asciiTheme="minorHAnsi" w:hAnsiTheme="minorHAnsi"/>
          <w:b/>
          <w:sz w:val="22"/>
          <w:szCs w:val="22"/>
        </w:rPr>
        <w:t>Prospective audit with intervention and feedback</w:t>
      </w:r>
      <w:r w:rsidR="00DA04AD">
        <w:rPr>
          <w:rFonts w:asciiTheme="minorHAnsi" w:hAnsiTheme="minorHAnsi"/>
          <w:sz w:val="22"/>
          <w:szCs w:val="22"/>
        </w:rPr>
        <w:t xml:space="preserve"> component</w:t>
      </w:r>
      <w:r w:rsidRPr="003377E3">
        <w:rPr>
          <w:rFonts w:asciiTheme="minorHAnsi" w:hAnsiTheme="minorHAnsi"/>
          <w:sz w:val="22"/>
          <w:szCs w:val="22"/>
        </w:rPr>
        <w:t xml:space="preserve"> ensure</w:t>
      </w:r>
      <w:r w:rsidR="009F0C32">
        <w:rPr>
          <w:rFonts w:asciiTheme="minorHAnsi" w:hAnsiTheme="minorHAnsi"/>
          <w:sz w:val="22"/>
          <w:szCs w:val="22"/>
        </w:rPr>
        <w:t>s</w:t>
      </w:r>
      <w:r w:rsidRPr="003377E3">
        <w:rPr>
          <w:rFonts w:asciiTheme="minorHAnsi" w:hAnsiTheme="minorHAnsi"/>
          <w:sz w:val="22"/>
          <w:szCs w:val="22"/>
        </w:rPr>
        <w:t xml:space="preserve"> appropriate use of antimicrobials.</w:t>
      </w:r>
    </w:p>
    <w:p w14:paraId="0D037F4A" w14:textId="77777777" w:rsidR="008B1F69" w:rsidRPr="003377E3" w:rsidRDefault="00DA04AD" w:rsidP="00297C30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ID </w:t>
      </w:r>
      <w:r w:rsidR="009F0C32">
        <w:rPr>
          <w:rFonts w:asciiTheme="minorHAnsi" w:hAnsiTheme="minorHAnsi"/>
          <w:sz w:val="22"/>
          <w:szCs w:val="22"/>
        </w:rPr>
        <w:t>Pharmacist</w:t>
      </w:r>
      <w:r w:rsidR="008B1F69" w:rsidRPr="003377E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receives</w:t>
      </w:r>
      <w:r w:rsidR="002917F7">
        <w:rPr>
          <w:rFonts w:asciiTheme="minorHAnsi" w:hAnsiTheme="minorHAnsi"/>
          <w:sz w:val="22"/>
          <w:szCs w:val="22"/>
        </w:rPr>
        <w:t xml:space="preserve"> report generated via </w:t>
      </w:r>
      <w:proofErr w:type="spellStart"/>
      <w:r w:rsidR="002917F7">
        <w:rPr>
          <w:rFonts w:asciiTheme="minorHAnsi" w:hAnsiTheme="minorHAnsi"/>
          <w:sz w:val="22"/>
          <w:szCs w:val="22"/>
        </w:rPr>
        <w:t>Vi</w:t>
      </w:r>
      <w:r w:rsidR="00297C30">
        <w:rPr>
          <w:rFonts w:asciiTheme="minorHAnsi" w:hAnsiTheme="minorHAnsi"/>
          <w:sz w:val="22"/>
          <w:szCs w:val="22"/>
        </w:rPr>
        <w:t>giL</w:t>
      </w:r>
      <w:r w:rsidR="008B1F69" w:rsidRPr="003377E3">
        <w:rPr>
          <w:rFonts w:asciiTheme="minorHAnsi" w:hAnsiTheme="minorHAnsi"/>
          <w:sz w:val="22"/>
          <w:szCs w:val="22"/>
        </w:rPr>
        <w:t>anz</w:t>
      </w:r>
      <w:proofErr w:type="spellEnd"/>
      <w:r w:rsidR="008B1F69" w:rsidRPr="003377E3">
        <w:rPr>
          <w:rFonts w:asciiTheme="minorHAnsi" w:hAnsiTheme="minorHAnsi"/>
          <w:sz w:val="22"/>
          <w:szCs w:val="22"/>
        </w:rPr>
        <w:t xml:space="preserve"> software daily.</w:t>
      </w:r>
      <w:r w:rsidR="0069093D">
        <w:rPr>
          <w:rFonts w:asciiTheme="minorHAnsi" w:hAnsiTheme="minorHAnsi"/>
          <w:sz w:val="22"/>
          <w:szCs w:val="22"/>
        </w:rPr>
        <w:t xml:space="preserve"> </w:t>
      </w:r>
    </w:p>
    <w:p w14:paraId="4616F1BE" w14:textId="77777777" w:rsidR="007B4F5B" w:rsidRDefault="00DA04AD" w:rsidP="007B4F5B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ID </w:t>
      </w:r>
      <w:r w:rsidR="009F0C32">
        <w:rPr>
          <w:rFonts w:asciiTheme="minorHAnsi" w:hAnsiTheme="minorHAnsi"/>
          <w:sz w:val="22"/>
          <w:szCs w:val="22"/>
        </w:rPr>
        <w:t>Pharmacist</w:t>
      </w:r>
      <w:r w:rsidR="008B1F69" w:rsidRPr="003377E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reviews patient</w:t>
      </w:r>
      <w:r w:rsidR="00297C30">
        <w:rPr>
          <w:rFonts w:asciiTheme="minorHAnsi" w:hAnsiTheme="minorHAnsi"/>
          <w:sz w:val="22"/>
          <w:szCs w:val="22"/>
        </w:rPr>
        <w:t xml:space="preserve"> charts</w:t>
      </w:r>
      <w:r w:rsidR="004F5D74">
        <w:rPr>
          <w:rFonts w:asciiTheme="minorHAnsi" w:hAnsiTheme="minorHAnsi"/>
          <w:sz w:val="22"/>
          <w:szCs w:val="22"/>
        </w:rPr>
        <w:t xml:space="preserve"> daily</w:t>
      </w:r>
      <w:r w:rsidR="002917F7">
        <w:rPr>
          <w:rFonts w:asciiTheme="minorHAnsi" w:hAnsiTheme="minorHAnsi"/>
          <w:sz w:val="22"/>
          <w:szCs w:val="22"/>
        </w:rPr>
        <w:t>, Monday through Friday</w:t>
      </w:r>
      <w:r w:rsidR="00297C30">
        <w:rPr>
          <w:rFonts w:asciiTheme="minorHAnsi" w:hAnsiTheme="minorHAnsi"/>
          <w:sz w:val="22"/>
          <w:szCs w:val="22"/>
        </w:rPr>
        <w:t xml:space="preserve"> to </w:t>
      </w:r>
      <w:r w:rsidR="008B1F69" w:rsidRPr="003377E3">
        <w:rPr>
          <w:rFonts w:asciiTheme="minorHAnsi" w:hAnsiTheme="minorHAnsi"/>
          <w:sz w:val="22"/>
          <w:szCs w:val="22"/>
        </w:rPr>
        <w:t>evaluate appropriateness of antimicrobial therapy, dosing, opportun</w:t>
      </w:r>
      <w:r w:rsidR="009F0C32">
        <w:rPr>
          <w:rFonts w:asciiTheme="minorHAnsi" w:hAnsiTheme="minorHAnsi"/>
          <w:sz w:val="22"/>
          <w:szCs w:val="22"/>
        </w:rPr>
        <w:t xml:space="preserve">ities for streamlining, </w:t>
      </w:r>
      <w:r>
        <w:rPr>
          <w:rFonts w:asciiTheme="minorHAnsi" w:hAnsiTheme="minorHAnsi"/>
          <w:sz w:val="22"/>
          <w:szCs w:val="22"/>
        </w:rPr>
        <w:t>identifies</w:t>
      </w:r>
      <w:r w:rsidR="008B1F69" w:rsidRPr="003377E3">
        <w:rPr>
          <w:rFonts w:asciiTheme="minorHAnsi" w:hAnsiTheme="minorHAnsi"/>
          <w:sz w:val="22"/>
          <w:szCs w:val="22"/>
        </w:rPr>
        <w:t xml:space="preserve"> areas requiring intervention and </w:t>
      </w:r>
      <w:r w:rsidR="00334B3E">
        <w:rPr>
          <w:rFonts w:asciiTheme="minorHAnsi" w:hAnsiTheme="minorHAnsi"/>
          <w:sz w:val="22"/>
          <w:szCs w:val="22"/>
        </w:rPr>
        <w:t>communicates</w:t>
      </w:r>
      <w:r w:rsidR="008B1F69" w:rsidRPr="003377E3">
        <w:rPr>
          <w:rFonts w:asciiTheme="minorHAnsi" w:hAnsiTheme="minorHAnsi"/>
          <w:sz w:val="22"/>
          <w:szCs w:val="22"/>
        </w:rPr>
        <w:t xml:space="preserve"> recommendations to the</w:t>
      </w:r>
      <w:r w:rsidR="00334B3E">
        <w:rPr>
          <w:rFonts w:asciiTheme="minorHAnsi" w:hAnsiTheme="minorHAnsi"/>
          <w:sz w:val="22"/>
          <w:szCs w:val="22"/>
        </w:rPr>
        <w:t xml:space="preserve"> team pharmacists and</w:t>
      </w:r>
      <w:r w:rsidR="00E1677F">
        <w:rPr>
          <w:rFonts w:asciiTheme="minorHAnsi" w:hAnsiTheme="minorHAnsi"/>
          <w:sz w:val="22"/>
          <w:szCs w:val="22"/>
        </w:rPr>
        <w:t xml:space="preserve"> </w:t>
      </w:r>
      <w:r w:rsidR="00334B3E">
        <w:rPr>
          <w:rFonts w:asciiTheme="minorHAnsi" w:hAnsiTheme="minorHAnsi"/>
          <w:sz w:val="22"/>
          <w:szCs w:val="22"/>
        </w:rPr>
        <w:t>/ or</w:t>
      </w:r>
      <w:r w:rsidR="008B1F69" w:rsidRPr="003377E3">
        <w:rPr>
          <w:rFonts w:asciiTheme="minorHAnsi" w:hAnsiTheme="minorHAnsi"/>
          <w:sz w:val="22"/>
          <w:szCs w:val="22"/>
        </w:rPr>
        <w:t xml:space="preserve"> prescribers</w:t>
      </w:r>
      <w:r w:rsidR="00334B3E">
        <w:rPr>
          <w:rFonts w:asciiTheme="minorHAnsi" w:hAnsiTheme="minorHAnsi"/>
          <w:sz w:val="22"/>
          <w:szCs w:val="22"/>
        </w:rPr>
        <w:t>.</w:t>
      </w:r>
      <w:r w:rsidR="007235AD">
        <w:rPr>
          <w:rFonts w:asciiTheme="minorHAnsi" w:hAnsiTheme="minorHAnsi"/>
          <w:sz w:val="22"/>
          <w:szCs w:val="22"/>
        </w:rPr>
        <w:t xml:space="preserve"> </w:t>
      </w:r>
    </w:p>
    <w:p w14:paraId="098A2518" w14:textId="7944D37F" w:rsidR="00743B52" w:rsidRPr="00CF1D58" w:rsidRDefault="003F59A7" w:rsidP="007B4F5B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CF1D58">
        <w:rPr>
          <w:rFonts w:asciiTheme="minorHAnsi" w:hAnsiTheme="minorHAnsi"/>
          <w:sz w:val="22"/>
          <w:szCs w:val="22"/>
        </w:rPr>
        <w:lastRenderedPageBreak/>
        <w:t>The</w:t>
      </w:r>
      <w:r w:rsidR="005A44E9" w:rsidRPr="00CF1D58">
        <w:rPr>
          <w:rFonts w:asciiTheme="minorHAnsi" w:hAnsiTheme="minorHAnsi"/>
          <w:sz w:val="22"/>
          <w:szCs w:val="22"/>
        </w:rPr>
        <w:t xml:space="preserve"> </w:t>
      </w:r>
      <w:r w:rsidR="006B39B7" w:rsidRPr="00CF1D58">
        <w:rPr>
          <w:rFonts w:asciiTheme="minorHAnsi" w:hAnsiTheme="minorHAnsi"/>
          <w:sz w:val="22"/>
          <w:szCs w:val="22"/>
        </w:rPr>
        <w:t xml:space="preserve">indication </w:t>
      </w:r>
      <w:r w:rsidRPr="00CF1D58">
        <w:rPr>
          <w:rFonts w:asciiTheme="minorHAnsi" w:hAnsiTheme="minorHAnsi"/>
          <w:sz w:val="22"/>
          <w:szCs w:val="22"/>
        </w:rPr>
        <w:t>for each antimicrobial needs to be</w:t>
      </w:r>
      <w:r w:rsidR="00FE405E" w:rsidRPr="00CF1D58">
        <w:rPr>
          <w:rFonts w:asciiTheme="minorHAnsi" w:hAnsiTheme="minorHAnsi"/>
          <w:sz w:val="22"/>
          <w:szCs w:val="22"/>
        </w:rPr>
        <w:t xml:space="preserve"> </w:t>
      </w:r>
      <w:r w:rsidRPr="00CF1D58">
        <w:rPr>
          <w:rFonts w:asciiTheme="minorHAnsi" w:hAnsiTheme="minorHAnsi"/>
          <w:sz w:val="22"/>
          <w:szCs w:val="22"/>
        </w:rPr>
        <w:t>identified in the progress notes</w:t>
      </w:r>
      <w:r w:rsidR="0054218E" w:rsidRPr="00CF1D58">
        <w:rPr>
          <w:rFonts w:asciiTheme="minorHAnsi" w:hAnsiTheme="minorHAnsi"/>
          <w:sz w:val="22"/>
          <w:szCs w:val="22"/>
        </w:rPr>
        <w:t>.</w:t>
      </w:r>
      <w:r w:rsidR="00E1677F" w:rsidRPr="00CF1D58">
        <w:rPr>
          <w:rFonts w:asciiTheme="minorHAnsi" w:hAnsiTheme="minorHAnsi"/>
          <w:sz w:val="22"/>
          <w:szCs w:val="22"/>
        </w:rPr>
        <w:t xml:space="preserve">  </w:t>
      </w:r>
      <w:r w:rsidR="006B39B7" w:rsidRPr="00CF1D58">
        <w:rPr>
          <w:rFonts w:asciiTheme="minorHAnsi" w:hAnsiTheme="minorHAnsi"/>
          <w:sz w:val="22"/>
          <w:szCs w:val="22"/>
        </w:rPr>
        <w:t>If possible, provider</w:t>
      </w:r>
      <w:r w:rsidR="00241BD9" w:rsidRPr="00CF1D58">
        <w:rPr>
          <w:rFonts w:asciiTheme="minorHAnsi" w:hAnsiTheme="minorHAnsi"/>
          <w:sz w:val="22"/>
          <w:szCs w:val="22"/>
        </w:rPr>
        <w:t>s</w:t>
      </w:r>
      <w:r w:rsidR="006B39B7" w:rsidRPr="00CF1D58">
        <w:rPr>
          <w:rFonts w:asciiTheme="minorHAnsi" w:hAnsiTheme="minorHAnsi"/>
          <w:sz w:val="22"/>
          <w:szCs w:val="22"/>
        </w:rPr>
        <w:t xml:space="preserve"> should also identify </w:t>
      </w:r>
      <w:r w:rsidRPr="00CF1D58">
        <w:rPr>
          <w:rFonts w:asciiTheme="minorHAnsi" w:hAnsiTheme="minorHAnsi"/>
          <w:sz w:val="22"/>
          <w:szCs w:val="22"/>
        </w:rPr>
        <w:t>expected</w:t>
      </w:r>
      <w:r w:rsidR="006B39B7" w:rsidRPr="00CF1D58">
        <w:rPr>
          <w:rFonts w:asciiTheme="minorHAnsi" w:hAnsiTheme="minorHAnsi"/>
          <w:sz w:val="22"/>
          <w:szCs w:val="22"/>
        </w:rPr>
        <w:t xml:space="preserve"> duration of therapy.  </w:t>
      </w:r>
      <w:r w:rsidR="00E1677F" w:rsidRPr="00CF1D58">
        <w:rPr>
          <w:rFonts w:asciiTheme="minorHAnsi" w:hAnsiTheme="minorHAnsi"/>
          <w:sz w:val="22"/>
          <w:szCs w:val="22"/>
        </w:rPr>
        <w:t xml:space="preserve">If </w:t>
      </w:r>
      <w:r w:rsidR="005A44E9" w:rsidRPr="00CF1D58">
        <w:rPr>
          <w:rFonts w:asciiTheme="minorHAnsi" w:hAnsiTheme="minorHAnsi"/>
          <w:sz w:val="22"/>
          <w:szCs w:val="22"/>
        </w:rPr>
        <w:t xml:space="preserve">an </w:t>
      </w:r>
      <w:r w:rsidR="006B39B7" w:rsidRPr="00CF1D58">
        <w:rPr>
          <w:rFonts w:asciiTheme="minorHAnsi" w:hAnsiTheme="minorHAnsi"/>
          <w:sz w:val="22"/>
          <w:szCs w:val="22"/>
        </w:rPr>
        <w:t xml:space="preserve">indication is </w:t>
      </w:r>
      <w:r w:rsidR="005A44E9" w:rsidRPr="00CF1D58">
        <w:rPr>
          <w:rFonts w:asciiTheme="minorHAnsi" w:hAnsiTheme="minorHAnsi"/>
          <w:sz w:val="22"/>
          <w:szCs w:val="22"/>
        </w:rPr>
        <w:t>absent</w:t>
      </w:r>
      <w:r w:rsidR="00E1677F" w:rsidRPr="00CF1D58">
        <w:rPr>
          <w:rFonts w:asciiTheme="minorHAnsi" w:hAnsiTheme="minorHAnsi"/>
          <w:sz w:val="22"/>
          <w:szCs w:val="22"/>
        </w:rPr>
        <w:t xml:space="preserve">, then </w:t>
      </w:r>
      <w:r w:rsidR="00FE22BF" w:rsidRPr="00CF1D58">
        <w:rPr>
          <w:rFonts w:asciiTheme="minorHAnsi" w:hAnsiTheme="minorHAnsi"/>
          <w:sz w:val="22"/>
          <w:szCs w:val="22"/>
        </w:rPr>
        <w:t xml:space="preserve">ID Pharmacist is to </w:t>
      </w:r>
      <w:r w:rsidR="00E1677F" w:rsidRPr="00CF1D58">
        <w:rPr>
          <w:rFonts w:asciiTheme="minorHAnsi" w:hAnsiTheme="minorHAnsi"/>
          <w:sz w:val="22"/>
          <w:szCs w:val="22"/>
        </w:rPr>
        <w:t xml:space="preserve">take </w:t>
      </w:r>
      <w:r w:rsidR="00FE22BF" w:rsidRPr="00CF1D58">
        <w:rPr>
          <w:rFonts w:asciiTheme="minorHAnsi" w:hAnsiTheme="minorHAnsi"/>
          <w:sz w:val="22"/>
          <w:szCs w:val="22"/>
        </w:rPr>
        <w:t>steps to rec</w:t>
      </w:r>
      <w:r w:rsidR="00FE405E" w:rsidRPr="00CF1D58">
        <w:rPr>
          <w:rFonts w:asciiTheme="minorHAnsi" w:hAnsiTheme="minorHAnsi"/>
          <w:sz w:val="22"/>
          <w:szCs w:val="22"/>
        </w:rPr>
        <w:t xml:space="preserve">tify the deficiency </w:t>
      </w:r>
      <w:r w:rsidR="00FE22BF" w:rsidRPr="00CF1D58">
        <w:rPr>
          <w:rFonts w:asciiTheme="minorHAnsi" w:hAnsiTheme="minorHAnsi"/>
          <w:sz w:val="22"/>
          <w:szCs w:val="22"/>
        </w:rPr>
        <w:t xml:space="preserve">by </w:t>
      </w:r>
      <w:r w:rsidRPr="00CF1D58">
        <w:rPr>
          <w:rFonts w:asciiTheme="minorHAnsi" w:hAnsiTheme="minorHAnsi"/>
          <w:sz w:val="22"/>
          <w:szCs w:val="22"/>
        </w:rPr>
        <w:t xml:space="preserve">contacting the provider. </w:t>
      </w:r>
    </w:p>
    <w:p w14:paraId="13BDD16E" w14:textId="03BD3BD9" w:rsidR="005662C7" w:rsidRDefault="008B1F69" w:rsidP="00297C30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>If</w:t>
      </w:r>
      <w:r w:rsidR="00297C30">
        <w:rPr>
          <w:rFonts w:asciiTheme="minorHAnsi" w:hAnsiTheme="minorHAnsi"/>
          <w:sz w:val="22"/>
          <w:szCs w:val="22"/>
        </w:rPr>
        <w:t xml:space="preserve"> the provider </w:t>
      </w:r>
      <w:r w:rsidR="00696AD4" w:rsidRPr="003377E3">
        <w:rPr>
          <w:rFonts w:asciiTheme="minorHAnsi" w:hAnsiTheme="minorHAnsi"/>
          <w:sz w:val="22"/>
          <w:szCs w:val="22"/>
        </w:rPr>
        <w:t xml:space="preserve">does not respond to </w:t>
      </w:r>
      <w:r w:rsidR="00BA7C46">
        <w:rPr>
          <w:rFonts w:asciiTheme="minorHAnsi" w:hAnsiTheme="minorHAnsi"/>
          <w:sz w:val="22"/>
          <w:szCs w:val="22"/>
        </w:rPr>
        <w:t xml:space="preserve">the </w:t>
      </w:r>
      <w:r w:rsidR="00696AD4" w:rsidRPr="003377E3">
        <w:rPr>
          <w:rFonts w:asciiTheme="minorHAnsi" w:hAnsiTheme="minorHAnsi"/>
          <w:sz w:val="22"/>
          <w:szCs w:val="22"/>
        </w:rPr>
        <w:t>recommendation</w:t>
      </w:r>
      <w:r w:rsidR="006B39B7">
        <w:rPr>
          <w:rFonts w:asciiTheme="minorHAnsi" w:hAnsiTheme="minorHAnsi"/>
          <w:sz w:val="22"/>
          <w:szCs w:val="22"/>
        </w:rPr>
        <w:t xml:space="preserve"> or review </w:t>
      </w:r>
      <w:r w:rsidR="00DA04AD">
        <w:rPr>
          <w:rFonts w:asciiTheme="minorHAnsi" w:hAnsiTheme="minorHAnsi"/>
          <w:sz w:val="22"/>
          <w:szCs w:val="22"/>
        </w:rPr>
        <w:t>and</w:t>
      </w:r>
      <w:r w:rsidR="006B39B7">
        <w:rPr>
          <w:rFonts w:asciiTheme="minorHAnsi" w:hAnsiTheme="minorHAnsi"/>
          <w:sz w:val="22"/>
          <w:szCs w:val="22"/>
        </w:rPr>
        <w:t xml:space="preserve"> </w:t>
      </w:r>
      <w:r w:rsidR="00DA04AD">
        <w:rPr>
          <w:rFonts w:asciiTheme="minorHAnsi" w:hAnsiTheme="minorHAnsi"/>
          <w:sz w:val="22"/>
          <w:szCs w:val="22"/>
        </w:rPr>
        <w:t>/</w:t>
      </w:r>
      <w:r w:rsidR="006B39B7">
        <w:rPr>
          <w:rFonts w:asciiTheme="minorHAnsi" w:hAnsiTheme="minorHAnsi"/>
          <w:sz w:val="22"/>
          <w:szCs w:val="22"/>
        </w:rPr>
        <w:t xml:space="preserve"> </w:t>
      </w:r>
      <w:r w:rsidR="00DA04AD">
        <w:rPr>
          <w:rFonts w:asciiTheme="minorHAnsi" w:hAnsiTheme="minorHAnsi"/>
          <w:sz w:val="22"/>
          <w:szCs w:val="22"/>
        </w:rPr>
        <w:t>or</w:t>
      </w:r>
      <w:r w:rsidRPr="003377E3">
        <w:rPr>
          <w:rFonts w:asciiTheme="minorHAnsi" w:hAnsiTheme="minorHAnsi"/>
          <w:sz w:val="22"/>
          <w:szCs w:val="22"/>
        </w:rPr>
        <w:t xml:space="preserve"> patient does not show signs of improvement within 48-72 hours the case will be discussed with the </w:t>
      </w:r>
      <w:r w:rsidR="00297C30">
        <w:rPr>
          <w:rFonts w:asciiTheme="minorHAnsi" w:hAnsiTheme="minorHAnsi"/>
          <w:sz w:val="22"/>
          <w:szCs w:val="22"/>
        </w:rPr>
        <w:t xml:space="preserve">ID </w:t>
      </w:r>
      <w:r w:rsidRPr="003377E3">
        <w:rPr>
          <w:rFonts w:asciiTheme="minorHAnsi" w:hAnsiTheme="minorHAnsi"/>
          <w:sz w:val="22"/>
          <w:szCs w:val="22"/>
        </w:rPr>
        <w:t>physician-member of</w:t>
      </w:r>
      <w:r w:rsidR="00696AD4" w:rsidRPr="003377E3">
        <w:rPr>
          <w:rFonts w:asciiTheme="minorHAnsi" w:hAnsiTheme="minorHAnsi"/>
          <w:sz w:val="22"/>
          <w:szCs w:val="22"/>
        </w:rPr>
        <w:t xml:space="preserve"> </w:t>
      </w:r>
      <w:r w:rsidR="00297C30">
        <w:rPr>
          <w:rFonts w:asciiTheme="minorHAnsi" w:hAnsiTheme="minorHAnsi"/>
          <w:sz w:val="22"/>
          <w:szCs w:val="22"/>
        </w:rPr>
        <w:t>ASP team</w:t>
      </w:r>
      <w:r w:rsidRPr="003377E3">
        <w:rPr>
          <w:rFonts w:asciiTheme="minorHAnsi" w:hAnsiTheme="minorHAnsi"/>
          <w:sz w:val="22"/>
          <w:szCs w:val="22"/>
        </w:rPr>
        <w:t>.</w:t>
      </w:r>
      <w:r w:rsidR="00696AD4" w:rsidRPr="003377E3">
        <w:rPr>
          <w:rFonts w:asciiTheme="minorHAnsi" w:hAnsiTheme="minorHAnsi"/>
          <w:sz w:val="22"/>
          <w:szCs w:val="22"/>
        </w:rPr>
        <w:t xml:space="preserve"> The ID physician will then contact the prescriber with recommendations.</w:t>
      </w:r>
    </w:p>
    <w:p w14:paraId="741815EA" w14:textId="0DADB326" w:rsidR="00AE32E6" w:rsidRPr="00297C30" w:rsidRDefault="00AE32E6" w:rsidP="00297C30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 pharmacist is</w:t>
      </w:r>
      <w:r w:rsidR="00E162BC">
        <w:rPr>
          <w:rFonts w:asciiTheme="minorHAnsi" w:hAnsiTheme="minorHAnsi"/>
          <w:sz w:val="22"/>
          <w:szCs w:val="22"/>
        </w:rPr>
        <w:t xml:space="preserve"> available for consultation</w:t>
      </w:r>
      <w:r>
        <w:rPr>
          <w:rFonts w:asciiTheme="minorHAnsi" w:hAnsiTheme="minorHAnsi"/>
          <w:sz w:val="22"/>
          <w:szCs w:val="22"/>
        </w:rPr>
        <w:t>. Day</w:t>
      </w:r>
      <w:r w:rsidR="0052088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time phone: ext. </w:t>
      </w:r>
      <w:r w:rsidR="00A8696A">
        <w:rPr>
          <w:rFonts w:asciiTheme="minorHAnsi" w:hAnsiTheme="minorHAnsi"/>
          <w:sz w:val="22"/>
          <w:szCs w:val="22"/>
        </w:rPr>
        <w:t>4421</w:t>
      </w:r>
      <w:r>
        <w:rPr>
          <w:rFonts w:asciiTheme="minorHAnsi" w:hAnsiTheme="minorHAnsi"/>
          <w:sz w:val="22"/>
          <w:szCs w:val="22"/>
        </w:rPr>
        <w:t xml:space="preserve">, after </w:t>
      </w:r>
      <w:proofErr w:type="gramStart"/>
      <w:r>
        <w:rPr>
          <w:rFonts w:asciiTheme="minorHAnsi" w:hAnsiTheme="minorHAnsi"/>
          <w:sz w:val="22"/>
          <w:szCs w:val="22"/>
        </w:rPr>
        <w:t>hours</w:t>
      </w:r>
      <w:proofErr w:type="gramEnd"/>
      <w:r>
        <w:rPr>
          <w:rFonts w:asciiTheme="minorHAnsi" w:hAnsiTheme="minorHAnsi"/>
          <w:sz w:val="22"/>
          <w:szCs w:val="22"/>
        </w:rPr>
        <w:t xml:space="preserve"> phone: 646-610-0768</w:t>
      </w:r>
      <w:r w:rsidR="00A8696A">
        <w:rPr>
          <w:rFonts w:asciiTheme="minorHAnsi" w:hAnsiTheme="minorHAnsi"/>
          <w:sz w:val="22"/>
          <w:szCs w:val="22"/>
        </w:rPr>
        <w:t>.</w:t>
      </w:r>
      <w:r w:rsidR="00E162BC">
        <w:rPr>
          <w:rFonts w:asciiTheme="minorHAnsi" w:hAnsiTheme="minorHAnsi"/>
          <w:sz w:val="22"/>
          <w:szCs w:val="22"/>
        </w:rPr>
        <w:t xml:space="preserve"> </w:t>
      </w:r>
      <w:r w:rsidR="00A8696A">
        <w:rPr>
          <w:rFonts w:asciiTheme="minorHAnsi" w:hAnsiTheme="minorHAnsi"/>
          <w:sz w:val="22"/>
          <w:szCs w:val="22"/>
        </w:rPr>
        <w:t xml:space="preserve"> </w:t>
      </w:r>
    </w:p>
    <w:p w14:paraId="5B0DB19C" w14:textId="77777777" w:rsidR="00696AD4" w:rsidRPr="00297C30" w:rsidRDefault="00297C30" w:rsidP="00297C30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2.    </w:t>
      </w:r>
      <w:r w:rsidR="00EC1DAA" w:rsidRPr="00297C30">
        <w:rPr>
          <w:rFonts w:asciiTheme="minorHAnsi" w:hAnsiTheme="minorHAnsi"/>
          <w:b/>
          <w:bCs/>
          <w:sz w:val="22"/>
          <w:szCs w:val="22"/>
        </w:rPr>
        <w:t>Formulary review</w:t>
      </w:r>
      <w:r w:rsidR="00696AD4" w:rsidRPr="00297C3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297C30">
        <w:rPr>
          <w:rFonts w:asciiTheme="minorHAnsi" w:hAnsiTheme="minorHAnsi"/>
          <w:bCs/>
          <w:sz w:val="22"/>
          <w:szCs w:val="22"/>
        </w:rPr>
        <w:t>to be performed by ID pharmacist</w:t>
      </w:r>
      <w:r>
        <w:rPr>
          <w:rFonts w:asciiTheme="minorHAnsi" w:hAnsiTheme="minorHAnsi"/>
          <w:bCs/>
          <w:sz w:val="22"/>
          <w:szCs w:val="22"/>
        </w:rPr>
        <w:t>:</w:t>
      </w:r>
    </w:p>
    <w:p w14:paraId="37639466" w14:textId="77777777" w:rsidR="00696AD4" w:rsidRPr="003377E3" w:rsidRDefault="00696AD4" w:rsidP="00297C30">
      <w:pPr>
        <w:pStyle w:val="Default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a) Review pharmacy </w:t>
      </w:r>
      <w:r w:rsidR="00EC1DAA" w:rsidRPr="003377E3">
        <w:rPr>
          <w:rFonts w:asciiTheme="minorHAnsi" w:hAnsiTheme="minorHAnsi"/>
          <w:sz w:val="22"/>
          <w:szCs w:val="22"/>
        </w:rPr>
        <w:t xml:space="preserve">antibiotic </w:t>
      </w:r>
      <w:r w:rsidRPr="003377E3">
        <w:rPr>
          <w:rFonts w:asciiTheme="minorHAnsi" w:hAnsiTheme="minorHAnsi"/>
          <w:sz w:val="22"/>
          <w:szCs w:val="22"/>
        </w:rPr>
        <w:t xml:space="preserve">formulary </w:t>
      </w:r>
      <w:r w:rsidR="002917F7">
        <w:rPr>
          <w:rFonts w:asciiTheme="minorHAnsi" w:hAnsiTheme="minorHAnsi"/>
          <w:sz w:val="22"/>
          <w:szCs w:val="22"/>
        </w:rPr>
        <w:t xml:space="preserve">at </w:t>
      </w:r>
      <w:r w:rsidRPr="003377E3">
        <w:rPr>
          <w:rFonts w:asciiTheme="minorHAnsi" w:hAnsiTheme="minorHAnsi"/>
          <w:sz w:val="22"/>
          <w:szCs w:val="22"/>
        </w:rPr>
        <w:t xml:space="preserve">least annually </w:t>
      </w:r>
    </w:p>
    <w:p w14:paraId="0240E806" w14:textId="77777777" w:rsidR="00696AD4" w:rsidRPr="003377E3" w:rsidRDefault="00696AD4" w:rsidP="00297C30">
      <w:pPr>
        <w:pStyle w:val="Default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b) Identify the costs associated with each antimicrobial </w:t>
      </w:r>
    </w:p>
    <w:p w14:paraId="0F11CEED" w14:textId="77777777" w:rsidR="00696AD4" w:rsidRPr="003377E3" w:rsidRDefault="00696AD4" w:rsidP="00297C30">
      <w:pPr>
        <w:pStyle w:val="Default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c) Identify all antimicrobials available on the formulary and assess for duplicative agents </w:t>
      </w:r>
    </w:p>
    <w:p w14:paraId="393C1C0A" w14:textId="77777777" w:rsidR="00696AD4" w:rsidRPr="003377E3" w:rsidRDefault="00696AD4" w:rsidP="00297C30">
      <w:pPr>
        <w:pStyle w:val="Default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>d) Implement a process for removing duplicative antimicrobials from the formulary</w:t>
      </w:r>
      <w:r w:rsidR="002917F7">
        <w:rPr>
          <w:rFonts w:asciiTheme="minorHAnsi" w:hAnsiTheme="minorHAnsi"/>
          <w:sz w:val="22"/>
          <w:szCs w:val="22"/>
        </w:rPr>
        <w:t xml:space="preserve"> with P&amp;T approval</w:t>
      </w:r>
      <w:r w:rsidRPr="003377E3">
        <w:rPr>
          <w:rFonts w:asciiTheme="minorHAnsi" w:hAnsiTheme="minorHAnsi"/>
          <w:sz w:val="22"/>
          <w:szCs w:val="22"/>
        </w:rPr>
        <w:t xml:space="preserve"> </w:t>
      </w:r>
    </w:p>
    <w:p w14:paraId="520C701E" w14:textId="77777777" w:rsidR="00EC1DAA" w:rsidRPr="003377E3" w:rsidRDefault="00696AD4" w:rsidP="00297C30">
      <w:pPr>
        <w:pStyle w:val="Default"/>
        <w:spacing w:line="360" w:lineRule="auto"/>
        <w:ind w:left="720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g) </w:t>
      </w:r>
      <w:r w:rsidR="00DA04AD">
        <w:rPr>
          <w:rFonts w:asciiTheme="minorHAnsi" w:hAnsiTheme="minorHAnsi"/>
          <w:sz w:val="22"/>
          <w:szCs w:val="22"/>
        </w:rPr>
        <w:t>E</w:t>
      </w:r>
      <w:r w:rsidRPr="003377E3">
        <w:rPr>
          <w:rFonts w:asciiTheme="minorHAnsi" w:hAnsiTheme="minorHAnsi"/>
          <w:sz w:val="22"/>
          <w:szCs w:val="22"/>
        </w:rPr>
        <w:t xml:space="preserve">nsure that antimicrobials from the formulary are aligned </w:t>
      </w:r>
      <w:r w:rsidR="00740AFF" w:rsidRPr="003377E3">
        <w:rPr>
          <w:rFonts w:asciiTheme="minorHAnsi" w:hAnsiTheme="minorHAnsi"/>
          <w:sz w:val="22"/>
          <w:szCs w:val="22"/>
        </w:rPr>
        <w:t xml:space="preserve">with hospital </w:t>
      </w:r>
      <w:proofErr w:type="spellStart"/>
      <w:r w:rsidR="00740AFF" w:rsidRPr="003377E3">
        <w:rPr>
          <w:rFonts w:asciiTheme="minorHAnsi" w:hAnsiTheme="minorHAnsi"/>
          <w:sz w:val="22"/>
          <w:szCs w:val="22"/>
        </w:rPr>
        <w:t>antibiogram</w:t>
      </w:r>
      <w:proofErr w:type="spellEnd"/>
    </w:p>
    <w:p w14:paraId="4236097D" w14:textId="77777777" w:rsidR="00EC1DAA" w:rsidRPr="0002223D" w:rsidRDefault="0002223D" w:rsidP="003377E3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3.   </w:t>
      </w:r>
      <w:r w:rsidR="00A564D5">
        <w:rPr>
          <w:rFonts w:asciiTheme="minorHAnsi" w:hAnsiTheme="minorHAnsi"/>
          <w:b/>
          <w:sz w:val="22"/>
          <w:szCs w:val="22"/>
        </w:rPr>
        <w:t>Antibiotic o</w:t>
      </w:r>
      <w:r w:rsidRPr="0002223D">
        <w:rPr>
          <w:rFonts w:asciiTheme="minorHAnsi" w:hAnsiTheme="minorHAnsi"/>
          <w:b/>
          <w:sz w:val="22"/>
          <w:szCs w:val="22"/>
        </w:rPr>
        <w:t>rder sets review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Pr="0002223D">
        <w:rPr>
          <w:rFonts w:asciiTheme="minorHAnsi" w:hAnsiTheme="minorHAnsi"/>
          <w:sz w:val="22"/>
          <w:szCs w:val="22"/>
        </w:rPr>
        <w:t>to be performed by ID pharmacist</w:t>
      </w:r>
    </w:p>
    <w:p w14:paraId="2E16CB0A" w14:textId="77777777" w:rsidR="00EC1DAA" w:rsidRPr="003377E3" w:rsidRDefault="00EC1DAA" w:rsidP="0002223D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Review antibiotic order sets </w:t>
      </w:r>
      <w:r w:rsidR="005662C7">
        <w:rPr>
          <w:rFonts w:asciiTheme="minorHAnsi" w:hAnsiTheme="minorHAnsi"/>
          <w:sz w:val="22"/>
          <w:szCs w:val="22"/>
        </w:rPr>
        <w:t xml:space="preserve">at least </w:t>
      </w:r>
      <w:r w:rsidRPr="003377E3">
        <w:rPr>
          <w:rFonts w:asciiTheme="minorHAnsi" w:hAnsiTheme="minorHAnsi"/>
          <w:sz w:val="22"/>
          <w:szCs w:val="22"/>
        </w:rPr>
        <w:t>annually</w:t>
      </w:r>
    </w:p>
    <w:p w14:paraId="3B78152D" w14:textId="77777777" w:rsidR="00696AD4" w:rsidRPr="0002223D" w:rsidRDefault="00EC1DAA" w:rsidP="003377E3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>Update order sets according to</w:t>
      </w:r>
      <w:r w:rsidR="00DA04AD">
        <w:rPr>
          <w:rFonts w:asciiTheme="minorHAnsi" w:hAnsiTheme="minorHAnsi"/>
          <w:sz w:val="22"/>
          <w:szCs w:val="22"/>
        </w:rPr>
        <w:t xml:space="preserve"> the</w:t>
      </w:r>
      <w:r w:rsidRPr="003377E3">
        <w:rPr>
          <w:rFonts w:asciiTheme="minorHAnsi" w:hAnsiTheme="minorHAnsi"/>
          <w:sz w:val="22"/>
          <w:szCs w:val="22"/>
        </w:rPr>
        <w:t xml:space="preserve"> current </w:t>
      </w:r>
      <w:r w:rsidR="00740AFF" w:rsidRPr="003377E3">
        <w:rPr>
          <w:rFonts w:asciiTheme="minorHAnsi" w:hAnsiTheme="minorHAnsi"/>
          <w:sz w:val="22"/>
          <w:szCs w:val="22"/>
        </w:rPr>
        <w:t xml:space="preserve">evidence, practice guidelines and hospital </w:t>
      </w:r>
      <w:proofErr w:type="spellStart"/>
      <w:r w:rsidR="00740AFF" w:rsidRPr="003377E3">
        <w:rPr>
          <w:rFonts w:asciiTheme="minorHAnsi" w:hAnsiTheme="minorHAnsi"/>
          <w:sz w:val="22"/>
          <w:szCs w:val="22"/>
        </w:rPr>
        <w:t>antibiogram</w:t>
      </w:r>
      <w:proofErr w:type="spellEnd"/>
    </w:p>
    <w:p w14:paraId="08D13153" w14:textId="77777777" w:rsidR="00B91E63" w:rsidRPr="00B77793" w:rsidRDefault="00B91E63" w:rsidP="00B91E63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</w:t>
      </w:r>
      <w:r w:rsidRPr="00B77793">
        <w:rPr>
          <w:rFonts w:asciiTheme="minorHAnsi" w:hAnsiTheme="minorHAnsi"/>
          <w:b/>
          <w:sz w:val="22"/>
          <w:szCs w:val="22"/>
        </w:rPr>
        <w:t>.   Review of antibiotics at discharge</w:t>
      </w:r>
      <w:r w:rsidR="00AE32E6">
        <w:rPr>
          <w:rFonts w:asciiTheme="minorHAnsi" w:hAnsiTheme="minorHAnsi"/>
          <w:b/>
          <w:sz w:val="22"/>
          <w:szCs w:val="22"/>
        </w:rPr>
        <w:t xml:space="preserve"> </w:t>
      </w:r>
      <w:r w:rsidR="001B1D78" w:rsidRPr="001B1D78">
        <w:rPr>
          <w:rFonts w:asciiTheme="minorHAnsi" w:hAnsiTheme="minorHAnsi"/>
          <w:sz w:val="22"/>
          <w:szCs w:val="22"/>
        </w:rPr>
        <w:t>is performed by ID pharmacist</w:t>
      </w:r>
      <w:r w:rsidR="001B1D78">
        <w:rPr>
          <w:rFonts w:asciiTheme="minorHAnsi" w:hAnsiTheme="minorHAnsi"/>
          <w:b/>
          <w:sz w:val="22"/>
          <w:szCs w:val="22"/>
        </w:rPr>
        <w:t xml:space="preserve"> </w:t>
      </w:r>
      <w:r w:rsidR="001B1D78">
        <w:rPr>
          <w:rFonts w:asciiTheme="minorHAnsi" w:hAnsiTheme="minorHAnsi"/>
          <w:sz w:val="22"/>
          <w:szCs w:val="22"/>
        </w:rPr>
        <w:t>to improve patient outcomes and reduce re-admissions</w:t>
      </w:r>
      <w:r w:rsidR="001B1D78" w:rsidRPr="001B1D78">
        <w:rPr>
          <w:rFonts w:asciiTheme="minorHAnsi" w:hAnsiTheme="minorHAnsi"/>
          <w:sz w:val="22"/>
          <w:szCs w:val="22"/>
        </w:rPr>
        <w:t xml:space="preserve"> </w:t>
      </w:r>
      <w:r w:rsidR="001B1D78">
        <w:rPr>
          <w:rFonts w:asciiTheme="minorHAnsi" w:hAnsiTheme="minorHAnsi"/>
          <w:sz w:val="22"/>
          <w:szCs w:val="22"/>
        </w:rPr>
        <w:t xml:space="preserve">by ensuring that patients continue to receive appropriate therapy at discharge. </w:t>
      </w:r>
    </w:p>
    <w:p w14:paraId="5C5DE5B0" w14:textId="77777777" w:rsidR="00075B83" w:rsidRDefault="00075B83" w:rsidP="00B91E63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Discharge coordinator or a floor pharmacist will notify ID pharmacist if patient is discharged from the hospital on antibiotics</w:t>
      </w:r>
    </w:p>
    <w:p w14:paraId="1941750B" w14:textId="77777777" w:rsidR="00B91E63" w:rsidRDefault="00B91E63" w:rsidP="00B91E63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ID pharmacists reviews all discharge antibiotic orders </w:t>
      </w:r>
    </w:p>
    <w:p w14:paraId="7F33F43E" w14:textId="77777777" w:rsidR="00B91E63" w:rsidRPr="00B91E63" w:rsidRDefault="00B91E63" w:rsidP="003377E3">
      <w:pPr>
        <w:pStyle w:val="Default"/>
        <w:numPr>
          <w:ilvl w:val="0"/>
          <w:numId w:val="20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ID pharmacist evaluates the appropriateness of discharge regimen, duration of therapy, dose, and contacts prescribing physician with recommendations as necessary.</w:t>
      </w:r>
    </w:p>
    <w:p w14:paraId="072DF925" w14:textId="77777777" w:rsidR="006D12BD" w:rsidRPr="00B91E63" w:rsidRDefault="00B91E63" w:rsidP="003377E3">
      <w:pPr>
        <w:pStyle w:val="Default"/>
        <w:spacing w:line="360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5</w:t>
      </w:r>
      <w:r w:rsidR="0002223D" w:rsidRPr="0002223D">
        <w:rPr>
          <w:rFonts w:asciiTheme="minorHAnsi" w:hAnsiTheme="minorHAnsi"/>
          <w:b/>
          <w:sz w:val="22"/>
          <w:szCs w:val="22"/>
        </w:rPr>
        <w:t xml:space="preserve">. </w:t>
      </w:r>
      <w:r w:rsidR="0002223D">
        <w:rPr>
          <w:rFonts w:asciiTheme="minorHAnsi" w:hAnsiTheme="minorHAnsi"/>
          <w:b/>
          <w:sz w:val="22"/>
          <w:szCs w:val="22"/>
        </w:rPr>
        <w:t xml:space="preserve"> </w:t>
      </w:r>
      <w:r w:rsidR="00654A4D">
        <w:rPr>
          <w:rFonts w:asciiTheme="minorHAnsi" w:hAnsiTheme="minorHAnsi"/>
          <w:b/>
          <w:sz w:val="22"/>
          <w:szCs w:val="22"/>
        </w:rPr>
        <w:t xml:space="preserve"> </w:t>
      </w:r>
      <w:r w:rsidR="006D12BD" w:rsidRPr="0002223D">
        <w:rPr>
          <w:rFonts w:asciiTheme="minorHAnsi" w:hAnsiTheme="minorHAnsi"/>
          <w:b/>
          <w:sz w:val="22"/>
          <w:szCs w:val="22"/>
        </w:rPr>
        <w:t>Retrospective review</w:t>
      </w:r>
      <w:r w:rsidR="006D12BD" w:rsidRPr="003377E3">
        <w:rPr>
          <w:rFonts w:asciiTheme="minorHAnsi" w:hAnsiTheme="minorHAnsi"/>
          <w:sz w:val="22"/>
          <w:szCs w:val="22"/>
        </w:rPr>
        <w:t xml:space="preserve"> of patien</w:t>
      </w:r>
      <w:r w:rsidR="00FA1104">
        <w:rPr>
          <w:rFonts w:asciiTheme="minorHAnsi" w:hAnsiTheme="minorHAnsi"/>
          <w:sz w:val="22"/>
          <w:szCs w:val="22"/>
        </w:rPr>
        <w:t xml:space="preserve">ts charts to be performed </w:t>
      </w:r>
      <w:r w:rsidR="00A564D5">
        <w:rPr>
          <w:rFonts w:asciiTheme="minorHAnsi" w:hAnsiTheme="minorHAnsi"/>
          <w:sz w:val="22"/>
          <w:szCs w:val="22"/>
        </w:rPr>
        <w:t>quaternary</w:t>
      </w:r>
      <w:r w:rsidR="006D12BD" w:rsidRPr="003377E3">
        <w:rPr>
          <w:rFonts w:asciiTheme="minorHAnsi" w:hAnsiTheme="minorHAnsi"/>
          <w:sz w:val="22"/>
          <w:szCs w:val="22"/>
        </w:rPr>
        <w:t xml:space="preserve"> </w:t>
      </w:r>
      <w:r w:rsidR="00A8711A">
        <w:rPr>
          <w:rFonts w:asciiTheme="minorHAnsi" w:hAnsiTheme="minorHAnsi"/>
          <w:sz w:val="22"/>
          <w:szCs w:val="22"/>
        </w:rPr>
        <w:t xml:space="preserve">to assess </w:t>
      </w:r>
      <w:r w:rsidR="006D12BD" w:rsidRPr="003377E3">
        <w:rPr>
          <w:rFonts w:asciiTheme="minorHAnsi" w:hAnsiTheme="minorHAnsi"/>
          <w:sz w:val="22"/>
          <w:szCs w:val="22"/>
        </w:rPr>
        <w:t xml:space="preserve">antibiotic use, effectiveness of </w:t>
      </w:r>
      <w:r w:rsidR="00A8711A">
        <w:rPr>
          <w:rFonts w:asciiTheme="minorHAnsi" w:hAnsiTheme="minorHAnsi"/>
          <w:sz w:val="22"/>
          <w:szCs w:val="22"/>
        </w:rPr>
        <w:t xml:space="preserve">ASP and compare </w:t>
      </w:r>
      <w:r w:rsidR="006D12BD" w:rsidRPr="003377E3">
        <w:rPr>
          <w:rFonts w:asciiTheme="minorHAnsi" w:hAnsiTheme="minorHAnsi"/>
          <w:sz w:val="22"/>
          <w:szCs w:val="22"/>
        </w:rPr>
        <w:t>results to previous time poin</w:t>
      </w:r>
      <w:r w:rsidR="0002223D">
        <w:rPr>
          <w:rFonts w:asciiTheme="minorHAnsi" w:hAnsiTheme="minorHAnsi"/>
          <w:sz w:val="22"/>
          <w:szCs w:val="22"/>
        </w:rPr>
        <w:t xml:space="preserve">ts to identify the areas </w:t>
      </w:r>
      <w:r w:rsidR="00896823">
        <w:rPr>
          <w:rFonts w:asciiTheme="minorHAnsi" w:hAnsiTheme="minorHAnsi"/>
          <w:sz w:val="22"/>
          <w:szCs w:val="22"/>
        </w:rPr>
        <w:t xml:space="preserve">for targeted </w:t>
      </w:r>
      <w:r w:rsidR="00896823">
        <w:rPr>
          <w:rFonts w:asciiTheme="minorHAnsi" w:hAnsiTheme="minorHAnsi"/>
          <w:sz w:val="22"/>
          <w:szCs w:val="22"/>
        </w:rPr>
        <w:lastRenderedPageBreak/>
        <w:t>interventions</w:t>
      </w:r>
      <w:r w:rsidR="0002223D" w:rsidRPr="003377E3">
        <w:rPr>
          <w:rFonts w:asciiTheme="minorHAnsi" w:hAnsiTheme="minorHAnsi"/>
          <w:sz w:val="22"/>
          <w:szCs w:val="22"/>
        </w:rPr>
        <w:t>.</w:t>
      </w:r>
      <w:r w:rsidR="00896823">
        <w:rPr>
          <w:rFonts w:asciiTheme="minorHAnsi" w:hAnsiTheme="minorHAnsi"/>
          <w:sz w:val="22"/>
          <w:szCs w:val="22"/>
        </w:rPr>
        <w:t xml:space="preserve"> </w:t>
      </w:r>
      <w:r w:rsidR="004F5D74">
        <w:rPr>
          <w:rFonts w:asciiTheme="minorHAnsi" w:hAnsiTheme="minorHAnsi"/>
          <w:sz w:val="22"/>
          <w:szCs w:val="22"/>
        </w:rPr>
        <w:t xml:space="preserve"> </w:t>
      </w:r>
      <w:r w:rsidR="004F5D74" w:rsidRPr="00CB0D5A">
        <w:rPr>
          <w:rFonts w:asciiTheme="minorHAnsi" w:hAnsiTheme="minorHAnsi"/>
          <w:sz w:val="22"/>
          <w:szCs w:val="22"/>
          <w:u w:val="single"/>
        </w:rPr>
        <w:t>The results of ret</w:t>
      </w:r>
      <w:r w:rsidR="00A564D5" w:rsidRPr="00CB0D5A">
        <w:rPr>
          <w:rFonts w:asciiTheme="minorHAnsi" w:hAnsiTheme="minorHAnsi"/>
          <w:sz w:val="22"/>
          <w:szCs w:val="22"/>
          <w:u w:val="single"/>
        </w:rPr>
        <w:t xml:space="preserve">rospective review are </w:t>
      </w:r>
      <w:r w:rsidR="004F5D74" w:rsidRPr="00CB0D5A">
        <w:rPr>
          <w:rFonts w:asciiTheme="minorHAnsi" w:hAnsiTheme="minorHAnsi"/>
          <w:sz w:val="22"/>
          <w:szCs w:val="22"/>
          <w:u w:val="single"/>
        </w:rPr>
        <w:t xml:space="preserve">presented </w:t>
      </w:r>
      <w:r w:rsidR="00A564D5" w:rsidRPr="00CB0D5A">
        <w:rPr>
          <w:rFonts w:asciiTheme="minorHAnsi" w:hAnsiTheme="minorHAnsi"/>
          <w:sz w:val="22"/>
          <w:szCs w:val="22"/>
          <w:u w:val="single"/>
        </w:rPr>
        <w:t xml:space="preserve">during </w:t>
      </w:r>
      <w:r w:rsidR="005E0A34" w:rsidRPr="00CB0D5A">
        <w:rPr>
          <w:rFonts w:asciiTheme="minorHAnsi" w:hAnsiTheme="minorHAnsi"/>
          <w:sz w:val="22"/>
          <w:szCs w:val="22"/>
          <w:u w:val="single"/>
        </w:rPr>
        <w:t>P</w:t>
      </w:r>
      <w:r w:rsidR="00A564D5" w:rsidRPr="00CB0D5A">
        <w:rPr>
          <w:rFonts w:asciiTheme="minorHAnsi" w:hAnsiTheme="minorHAnsi"/>
          <w:sz w:val="22"/>
          <w:szCs w:val="22"/>
          <w:u w:val="single"/>
        </w:rPr>
        <w:t xml:space="preserve">harmacy </w:t>
      </w:r>
      <w:r w:rsidR="005E0A34" w:rsidRPr="00CB0D5A">
        <w:rPr>
          <w:rFonts w:asciiTheme="minorHAnsi" w:hAnsiTheme="minorHAnsi"/>
          <w:sz w:val="22"/>
          <w:szCs w:val="22"/>
          <w:u w:val="single"/>
        </w:rPr>
        <w:t>&amp;T</w:t>
      </w:r>
      <w:r w:rsidR="00A564D5" w:rsidRPr="00CB0D5A">
        <w:rPr>
          <w:rFonts w:asciiTheme="minorHAnsi" w:hAnsiTheme="minorHAnsi"/>
          <w:sz w:val="22"/>
          <w:szCs w:val="22"/>
          <w:u w:val="single"/>
        </w:rPr>
        <w:t>herapeutics Committee meeting</w:t>
      </w:r>
      <w:r w:rsidR="00CB0D5A">
        <w:rPr>
          <w:rFonts w:asciiTheme="minorHAnsi" w:hAnsiTheme="minorHAnsi"/>
          <w:sz w:val="22"/>
          <w:szCs w:val="22"/>
          <w:u w:val="single"/>
        </w:rPr>
        <w:t xml:space="preserve"> every 6 months or more frequently if needed.</w:t>
      </w:r>
    </w:p>
    <w:p w14:paraId="09BBB56B" w14:textId="77777777" w:rsidR="006D12BD" w:rsidRPr="003377E3" w:rsidRDefault="002917F7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f</w:t>
      </w:r>
      <w:r w:rsidR="006D12BD" w:rsidRPr="003377E3">
        <w:rPr>
          <w:rFonts w:asciiTheme="minorHAnsi" w:hAnsiTheme="minorHAnsi"/>
          <w:sz w:val="22"/>
          <w:szCs w:val="22"/>
        </w:rPr>
        <w:t>ollowing component</w:t>
      </w:r>
      <w:r w:rsidR="00FA1104">
        <w:rPr>
          <w:rFonts w:asciiTheme="minorHAnsi" w:hAnsiTheme="minorHAnsi"/>
          <w:sz w:val="22"/>
          <w:szCs w:val="22"/>
        </w:rPr>
        <w:t>s</w:t>
      </w:r>
      <w:r w:rsidR="006D12BD" w:rsidRPr="003377E3">
        <w:rPr>
          <w:rFonts w:asciiTheme="minorHAnsi" w:hAnsiTheme="minorHAnsi"/>
          <w:sz w:val="22"/>
          <w:szCs w:val="22"/>
        </w:rPr>
        <w:t xml:space="preserve"> will be evaluated.</w:t>
      </w:r>
    </w:p>
    <w:p w14:paraId="012B8D76" w14:textId="77777777" w:rsidR="006D12BD" w:rsidRPr="003377E3" w:rsidRDefault="006D12BD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Utilization of all antimicrobials within the facility </w:t>
      </w:r>
      <w:r w:rsidR="003377E3" w:rsidRPr="003377E3">
        <w:rPr>
          <w:rFonts w:asciiTheme="minorHAnsi" w:hAnsiTheme="minorHAnsi"/>
          <w:sz w:val="22"/>
          <w:szCs w:val="22"/>
        </w:rPr>
        <w:t>(</w:t>
      </w:r>
      <w:r w:rsidR="00DF3168">
        <w:rPr>
          <w:rFonts w:asciiTheme="minorHAnsi" w:hAnsiTheme="minorHAnsi"/>
          <w:sz w:val="22"/>
          <w:szCs w:val="22"/>
        </w:rPr>
        <w:t xml:space="preserve">dispensing data, </w:t>
      </w:r>
      <w:r w:rsidR="003377E3" w:rsidRPr="003377E3">
        <w:rPr>
          <w:rFonts w:asciiTheme="minorHAnsi" w:hAnsiTheme="minorHAnsi"/>
          <w:sz w:val="22"/>
          <w:szCs w:val="22"/>
        </w:rPr>
        <w:t>defined daily doses)</w:t>
      </w:r>
    </w:p>
    <w:p w14:paraId="7EDE9532" w14:textId="77777777" w:rsidR="00DF3168" w:rsidRPr="003377E3" w:rsidRDefault="00DF3168" w:rsidP="00DF3168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Cost of all antimicrobials within the facility </w:t>
      </w:r>
    </w:p>
    <w:p w14:paraId="3C0E9B3F" w14:textId="77777777" w:rsidR="00A8711A" w:rsidRDefault="00A8711A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Utilization of specific antimicrobials within the facility </w:t>
      </w:r>
      <w:r w:rsidR="00DA04AD">
        <w:rPr>
          <w:rFonts w:asciiTheme="minorHAnsi" w:hAnsiTheme="minorHAnsi"/>
          <w:sz w:val="22"/>
          <w:szCs w:val="22"/>
        </w:rPr>
        <w:t>(appropriateness of therapy, length of therapy</w:t>
      </w:r>
      <w:r w:rsidR="00DF3168">
        <w:rPr>
          <w:rFonts w:asciiTheme="minorHAnsi" w:hAnsiTheme="minorHAnsi"/>
          <w:sz w:val="22"/>
          <w:szCs w:val="22"/>
        </w:rPr>
        <w:t>, dispensing data, defined daily doses</w:t>
      </w:r>
      <w:r w:rsidR="00DA04AD">
        <w:rPr>
          <w:rFonts w:asciiTheme="minorHAnsi" w:hAnsiTheme="minorHAnsi"/>
          <w:sz w:val="22"/>
          <w:szCs w:val="22"/>
        </w:rPr>
        <w:t>)</w:t>
      </w:r>
    </w:p>
    <w:p w14:paraId="17669D7A" w14:textId="77777777" w:rsidR="00DF3168" w:rsidRDefault="00DF3168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 of specific antibiotics</w:t>
      </w:r>
    </w:p>
    <w:p w14:paraId="56B3FFC6" w14:textId="77777777" w:rsidR="00DF3168" w:rsidRPr="003377E3" w:rsidRDefault="00DF3168" w:rsidP="00DF3168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Mean duration of antimicrobials over time (e.g. patients that received antimicrobials for &gt;3 days) </w:t>
      </w:r>
    </w:p>
    <w:p w14:paraId="52684072" w14:textId="77777777" w:rsidR="00DF3168" w:rsidRPr="003377E3" w:rsidRDefault="00DF3168" w:rsidP="00DF3168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Utilization of specific antimicrobials within the facility by unit/specialty </w:t>
      </w:r>
    </w:p>
    <w:p w14:paraId="047D3660" w14:textId="77777777" w:rsidR="00DF3168" w:rsidRPr="003377E3" w:rsidRDefault="00DF3168" w:rsidP="00DF3168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Cost of all antimicrobials by unit/specialty </w:t>
      </w:r>
    </w:p>
    <w:p w14:paraId="529BB600" w14:textId="77777777" w:rsidR="00A8711A" w:rsidRDefault="006D12BD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>Antimicrobial resistance</w:t>
      </w:r>
      <w:r w:rsidR="003377E3" w:rsidRPr="003377E3">
        <w:rPr>
          <w:rFonts w:asciiTheme="minorHAnsi" w:hAnsiTheme="minorHAnsi"/>
          <w:sz w:val="22"/>
          <w:szCs w:val="22"/>
        </w:rPr>
        <w:t xml:space="preserve"> tren</w:t>
      </w:r>
      <w:r w:rsidR="008B55C0" w:rsidRPr="003377E3">
        <w:rPr>
          <w:rFonts w:asciiTheme="minorHAnsi" w:hAnsiTheme="minorHAnsi"/>
          <w:sz w:val="22"/>
          <w:szCs w:val="22"/>
        </w:rPr>
        <w:t xml:space="preserve">ds </w:t>
      </w:r>
      <w:r w:rsidRPr="003377E3">
        <w:rPr>
          <w:rFonts w:asciiTheme="minorHAnsi" w:hAnsiTheme="minorHAnsi"/>
          <w:sz w:val="22"/>
          <w:szCs w:val="22"/>
        </w:rPr>
        <w:t xml:space="preserve">within the facility </w:t>
      </w:r>
    </w:p>
    <w:p w14:paraId="3AA1EF86" w14:textId="77777777" w:rsidR="006D12BD" w:rsidRPr="003377E3" w:rsidRDefault="006D12BD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>Adherence to</w:t>
      </w:r>
      <w:r w:rsidR="00FA1104">
        <w:rPr>
          <w:rFonts w:asciiTheme="minorHAnsi" w:hAnsiTheme="minorHAnsi"/>
          <w:sz w:val="22"/>
          <w:szCs w:val="22"/>
        </w:rPr>
        <w:t xml:space="preserve"> strategies recommended by ASP t</w:t>
      </w:r>
      <w:r w:rsidRPr="003377E3">
        <w:rPr>
          <w:rFonts w:asciiTheme="minorHAnsi" w:hAnsiTheme="minorHAnsi"/>
          <w:sz w:val="22"/>
          <w:szCs w:val="22"/>
        </w:rPr>
        <w:t xml:space="preserve">eam </w:t>
      </w:r>
    </w:p>
    <w:p w14:paraId="716EB321" w14:textId="77777777" w:rsidR="006D12BD" w:rsidRPr="003377E3" w:rsidRDefault="006D12BD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Cost of dedicated time of ASP Team members </w:t>
      </w:r>
    </w:p>
    <w:p w14:paraId="3EDAF5D2" w14:textId="77777777" w:rsidR="006D12BD" w:rsidRDefault="006D12BD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3377E3">
        <w:rPr>
          <w:rFonts w:asciiTheme="minorHAnsi" w:hAnsiTheme="minorHAnsi"/>
          <w:sz w:val="22"/>
          <w:szCs w:val="22"/>
        </w:rPr>
        <w:t xml:space="preserve">Number of bug-drug mismatches over time </w:t>
      </w:r>
    </w:p>
    <w:p w14:paraId="71154471" w14:textId="77777777" w:rsidR="00A8711A" w:rsidRPr="003377E3" w:rsidRDefault="00A8711A" w:rsidP="0002223D">
      <w:pPr>
        <w:pStyle w:val="Default"/>
        <w:numPr>
          <w:ilvl w:val="0"/>
          <w:numId w:val="18"/>
        </w:num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 outcomes (readmission rates for specific infections, length of  stay)</w:t>
      </w:r>
    </w:p>
    <w:p w14:paraId="57EF8402" w14:textId="77777777" w:rsidR="006D12BD" w:rsidRPr="003377E3" w:rsidRDefault="006D12BD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1AA81C5E" w14:textId="77777777" w:rsidR="006D12BD" w:rsidRPr="003377E3" w:rsidRDefault="003377E3" w:rsidP="003377E3">
      <w:pPr>
        <w:spacing w:after="0" w:line="360" w:lineRule="auto"/>
      </w:pPr>
      <w:r w:rsidRPr="003377E3">
        <w:t>Example c</w:t>
      </w:r>
      <w:r w:rsidR="006D12BD" w:rsidRPr="003377E3">
        <w:t xml:space="preserve">riteria for </w:t>
      </w:r>
      <w:r w:rsidR="007567EC" w:rsidRPr="003377E3">
        <w:t>target</w:t>
      </w:r>
      <w:r w:rsidR="00896823">
        <w:t>ed intervention</w:t>
      </w:r>
      <w:r w:rsidR="006D12BD" w:rsidRPr="003377E3">
        <w:t>:</w:t>
      </w:r>
    </w:p>
    <w:p w14:paraId="3E54FB3F" w14:textId="77777777" w:rsidR="000C2E37" w:rsidRPr="003377E3" w:rsidRDefault="000C2E37" w:rsidP="000C2E37">
      <w:pPr>
        <w:numPr>
          <w:ilvl w:val="1"/>
          <w:numId w:val="21"/>
        </w:numPr>
        <w:spacing w:after="0" w:line="360" w:lineRule="auto"/>
      </w:pPr>
      <w:r w:rsidRPr="003377E3">
        <w:t>High-use agents (</w:t>
      </w:r>
      <w:r w:rsidR="00634CA1">
        <w:t xml:space="preserve">e.g., </w:t>
      </w:r>
      <w:r w:rsidRPr="003377E3">
        <w:t>fluoroquinolones)</w:t>
      </w:r>
    </w:p>
    <w:p w14:paraId="5D376319" w14:textId="77777777" w:rsidR="000C2E37" w:rsidRPr="003377E3" w:rsidRDefault="000C2E37" w:rsidP="000C2E37">
      <w:pPr>
        <w:numPr>
          <w:ilvl w:val="1"/>
          <w:numId w:val="21"/>
        </w:numPr>
        <w:spacing w:after="0" w:line="360" w:lineRule="auto"/>
      </w:pPr>
      <w:r w:rsidRPr="003377E3">
        <w:t>Double coverage of organisms (e</w:t>
      </w:r>
      <w:r w:rsidR="00634CA1">
        <w:t>.</w:t>
      </w:r>
      <w:r w:rsidRPr="003377E3">
        <w:t>g</w:t>
      </w:r>
      <w:r w:rsidR="00634CA1">
        <w:t>.</w:t>
      </w:r>
      <w:r w:rsidRPr="003377E3">
        <w:t>, anti-</w:t>
      </w:r>
      <w:proofErr w:type="spellStart"/>
      <w:r w:rsidRPr="003377E3">
        <w:t>pseudomonal</w:t>
      </w:r>
      <w:proofErr w:type="spellEnd"/>
      <w:r w:rsidRPr="003377E3">
        <w:t>)</w:t>
      </w:r>
    </w:p>
    <w:p w14:paraId="30E18D4D" w14:textId="77777777" w:rsidR="006D12BD" w:rsidRPr="003377E3" w:rsidRDefault="006D12BD" w:rsidP="00B77793">
      <w:pPr>
        <w:numPr>
          <w:ilvl w:val="1"/>
          <w:numId w:val="21"/>
        </w:numPr>
        <w:spacing w:after="0" w:line="360" w:lineRule="auto"/>
      </w:pPr>
      <w:r w:rsidRPr="003377E3">
        <w:t>High-cost agents (e</w:t>
      </w:r>
      <w:r w:rsidR="00634CA1">
        <w:t>.</w:t>
      </w:r>
      <w:r w:rsidRPr="003377E3">
        <w:t>g</w:t>
      </w:r>
      <w:r w:rsidR="00634CA1">
        <w:t>.</w:t>
      </w:r>
      <w:r w:rsidRPr="003377E3">
        <w:t xml:space="preserve">, linezolid, </w:t>
      </w:r>
      <w:proofErr w:type="spellStart"/>
      <w:r w:rsidRPr="003377E3">
        <w:t>daptomycin</w:t>
      </w:r>
      <w:proofErr w:type="spellEnd"/>
      <w:r w:rsidRPr="003377E3">
        <w:t xml:space="preserve">, </w:t>
      </w:r>
      <w:proofErr w:type="spellStart"/>
      <w:r w:rsidRPr="003377E3">
        <w:t>echinocandins</w:t>
      </w:r>
      <w:proofErr w:type="spellEnd"/>
      <w:r w:rsidRPr="003377E3">
        <w:t>)</w:t>
      </w:r>
    </w:p>
    <w:p w14:paraId="57F686EE" w14:textId="77777777" w:rsidR="006D12BD" w:rsidRPr="003377E3" w:rsidRDefault="006D12BD" w:rsidP="00B77793">
      <w:pPr>
        <w:numPr>
          <w:ilvl w:val="1"/>
          <w:numId w:val="21"/>
        </w:numPr>
        <w:spacing w:after="0" w:line="360" w:lineRule="auto"/>
      </w:pPr>
      <w:r w:rsidRPr="003377E3">
        <w:t>Broad-spectrum agents (e</w:t>
      </w:r>
      <w:r w:rsidR="00634CA1">
        <w:t>.</w:t>
      </w:r>
      <w:r w:rsidRPr="003377E3">
        <w:t>g</w:t>
      </w:r>
      <w:r w:rsidR="00634CA1">
        <w:t>.</w:t>
      </w:r>
      <w:r w:rsidRPr="003377E3">
        <w:t xml:space="preserve">, </w:t>
      </w:r>
      <w:proofErr w:type="spellStart"/>
      <w:r w:rsidRPr="003377E3">
        <w:t>carbapenems</w:t>
      </w:r>
      <w:proofErr w:type="spellEnd"/>
      <w:r w:rsidRPr="003377E3">
        <w:t>, piperacillin/</w:t>
      </w:r>
      <w:proofErr w:type="spellStart"/>
      <w:r w:rsidRPr="003377E3">
        <w:t>tazobactam</w:t>
      </w:r>
      <w:proofErr w:type="spellEnd"/>
      <w:r w:rsidRPr="003377E3">
        <w:t>)</w:t>
      </w:r>
    </w:p>
    <w:p w14:paraId="27A34F00" w14:textId="77777777" w:rsidR="006D12BD" w:rsidRPr="003377E3" w:rsidRDefault="006D12BD" w:rsidP="00B77793">
      <w:pPr>
        <w:numPr>
          <w:ilvl w:val="1"/>
          <w:numId w:val="21"/>
        </w:numPr>
        <w:spacing w:after="0" w:line="360" w:lineRule="auto"/>
      </w:pPr>
      <w:r w:rsidRPr="003377E3">
        <w:t>High risk of adverse effects (e</w:t>
      </w:r>
      <w:r w:rsidR="00634CA1">
        <w:t>.</w:t>
      </w:r>
      <w:r w:rsidRPr="003377E3">
        <w:t>g</w:t>
      </w:r>
      <w:r w:rsidR="00634CA1">
        <w:t>.</w:t>
      </w:r>
      <w:r w:rsidRPr="003377E3">
        <w:t>, aminoglycosides)</w:t>
      </w:r>
    </w:p>
    <w:p w14:paraId="3F1A741D" w14:textId="77777777" w:rsidR="006D12BD" w:rsidRPr="003377E3" w:rsidRDefault="00086D0E" w:rsidP="00B77793">
      <w:pPr>
        <w:numPr>
          <w:ilvl w:val="1"/>
          <w:numId w:val="21"/>
        </w:numPr>
        <w:spacing w:after="0" w:line="360" w:lineRule="auto"/>
      </w:pPr>
      <w:r>
        <w:t>Specific disease state</w:t>
      </w:r>
      <w:r w:rsidR="006D12BD" w:rsidRPr="003377E3">
        <w:t xml:space="preserve"> (e</w:t>
      </w:r>
      <w:r w:rsidR="00634CA1">
        <w:t>.</w:t>
      </w:r>
      <w:r w:rsidR="006D12BD" w:rsidRPr="003377E3">
        <w:t>g</w:t>
      </w:r>
      <w:r w:rsidR="00634CA1">
        <w:t>.</w:t>
      </w:r>
      <w:r w:rsidR="006D12BD" w:rsidRPr="003377E3">
        <w:t>, asymptomatic bacteriuria)</w:t>
      </w:r>
    </w:p>
    <w:p w14:paraId="74E55074" w14:textId="5BBE7EF0" w:rsidR="006D12BD" w:rsidRPr="003377E3" w:rsidRDefault="006D12BD" w:rsidP="00B77793">
      <w:pPr>
        <w:numPr>
          <w:ilvl w:val="1"/>
          <w:numId w:val="21"/>
        </w:numPr>
        <w:spacing w:after="0" w:line="360" w:lineRule="auto"/>
      </w:pPr>
      <w:r w:rsidRPr="003377E3">
        <w:t>3 or more anti</w:t>
      </w:r>
      <w:r w:rsidR="005A44E9">
        <w:t>microbials</w:t>
      </w:r>
      <w:r w:rsidRPr="003377E3">
        <w:t xml:space="preserve"> for &gt;3 days</w:t>
      </w:r>
    </w:p>
    <w:p w14:paraId="1C4C5CC4" w14:textId="77777777" w:rsidR="006D12BD" w:rsidRPr="003377E3" w:rsidRDefault="006D12BD" w:rsidP="00B77793">
      <w:pPr>
        <w:numPr>
          <w:ilvl w:val="1"/>
          <w:numId w:val="21"/>
        </w:numPr>
        <w:spacing w:after="0" w:line="360" w:lineRule="auto"/>
      </w:pPr>
      <w:r w:rsidRPr="003377E3">
        <w:t>Susceptibility mismatch</w:t>
      </w:r>
    </w:p>
    <w:p w14:paraId="388F90F6" w14:textId="77777777" w:rsidR="008B55C0" w:rsidRPr="003377E3" w:rsidRDefault="008B55C0" w:rsidP="00B77793">
      <w:pPr>
        <w:numPr>
          <w:ilvl w:val="1"/>
          <w:numId w:val="21"/>
        </w:numPr>
        <w:spacing w:after="0" w:line="360" w:lineRule="auto"/>
      </w:pPr>
      <w:r w:rsidRPr="003377E3">
        <w:t>Adverse events</w:t>
      </w:r>
    </w:p>
    <w:p w14:paraId="76B90B53" w14:textId="77777777" w:rsidR="00654A4D" w:rsidRDefault="00654A4D" w:rsidP="00526248">
      <w:pPr>
        <w:keepNext/>
        <w:spacing w:after="0" w:line="360" w:lineRule="auto"/>
        <w:outlineLvl w:val="1"/>
      </w:pPr>
      <w:r w:rsidRPr="00654A4D">
        <w:rPr>
          <w:b/>
        </w:rPr>
        <w:lastRenderedPageBreak/>
        <w:t>6.</w:t>
      </w:r>
      <w:r>
        <w:rPr>
          <w:b/>
        </w:rPr>
        <w:t xml:space="preserve">  </w:t>
      </w:r>
      <w:r w:rsidRPr="00654A4D">
        <w:rPr>
          <w:b/>
        </w:rPr>
        <w:t xml:space="preserve"> Education of practitioners</w:t>
      </w:r>
      <w:r>
        <w:t xml:space="preserve"> </w:t>
      </w:r>
      <w:r w:rsidR="00526248">
        <w:t>regarding</w:t>
      </w:r>
      <w:r>
        <w:t xml:space="preserve"> appropriate use of antibiotics will be done by the members of </w:t>
      </w:r>
      <w:r w:rsidR="00526248">
        <w:t xml:space="preserve">the </w:t>
      </w:r>
      <w:r>
        <w:t>ASP team and will include but not limited to:</w:t>
      </w:r>
    </w:p>
    <w:p w14:paraId="33F466D0" w14:textId="77777777" w:rsidR="00654A4D" w:rsidRDefault="00654A4D" w:rsidP="00526248">
      <w:pPr>
        <w:pStyle w:val="ListParagraph"/>
        <w:keepNext/>
        <w:numPr>
          <w:ilvl w:val="0"/>
          <w:numId w:val="23"/>
        </w:numPr>
        <w:spacing w:after="0" w:line="360" w:lineRule="auto"/>
        <w:outlineLvl w:val="1"/>
      </w:pPr>
      <w:r>
        <w:t>Real time patient case discussions with the prescribers</w:t>
      </w:r>
    </w:p>
    <w:p w14:paraId="4219168C" w14:textId="77777777" w:rsidR="00654A4D" w:rsidRDefault="00654A4D" w:rsidP="00526248">
      <w:pPr>
        <w:pStyle w:val="ListParagraph"/>
        <w:keepNext/>
        <w:numPr>
          <w:ilvl w:val="0"/>
          <w:numId w:val="23"/>
        </w:numPr>
        <w:spacing w:after="0" w:line="360" w:lineRule="auto"/>
        <w:outlineLvl w:val="1"/>
      </w:pPr>
      <w:r>
        <w:t>Newsletters</w:t>
      </w:r>
    </w:p>
    <w:p w14:paraId="5782E2A8" w14:textId="77777777" w:rsidR="00654A4D" w:rsidRDefault="00654A4D" w:rsidP="00526248">
      <w:pPr>
        <w:pStyle w:val="ListParagraph"/>
        <w:keepNext/>
        <w:numPr>
          <w:ilvl w:val="0"/>
          <w:numId w:val="23"/>
        </w:numPr>
        <w:spacing w:after="0" w:line="360" w:lineRule="auto"/>
        <w:outlineLvl w:val="1"/>
      </w:pPr>
      <w:r>
        <w:t xml:space="preserve">Didactic lectures </w:t>
      </w:r>
    </w:p>
    <w:p w14:paraId="533E3327" w14:textId="77777777" w:rsidR="006146CE" w:rsidRPr="006146CE" w:rsidRDefault="006146CE" w:rsidP="00526248">
      <w:pPr>
        <w:keepNext/>
        <w:spacing w:after="0" w:line="360" w:lineRule="auto"/>
        <w:outlineLvl w:val="1"/>
        <w:rPr>
          <w:rFonts w:ascii="Calibri" w:eastAsia="Calibri" w:hAnsi="Calibri" w:cs="Times New Roman"/>
          <w:u w:val="single"/>
        </w:rPr>
      </w:pPr>
      <w:r>
        <w:t xml:space="preserve">Pharmacists and prescribers </w:t>
      </w:r>
      <w:r w:rsidRPr="006146CE">
        <w:rPr>
          <w:rFonts w:ascii="Calibri" w:eastAsia="Calibri" w:hAnsi="Calibri" w:cs="Times New Roman"/>
        </w:rPr>
        <w:t xml:space="preserve">are highly encouraged </w:t>
      </w:r>
      <w:r>
        <w:t>to provide ongoing feedback to</w:t>
      </w:r>
      <w:r w:rsidR="0049179A">
        <w:t xml:space="preserve"> the</w:t>
      </w:r>
      <w:r>
        <w:t xml:space="preserve"> antibiotic s</w:t>
      </w:r>
      <w:r w:rsidRPr="006146CE">
        <w:rPr>
          <w:rFonts w:ascii="Calibri" w:eastAsia="Calibri" w:hAnsi="Calibri" w:cs="Times New Roman"/>
        </w:rPr>
        <w:t xml:space="preserve">tewardship team. </w:t>
      </w:r>
      <w:r w:rsidR="00FA1104">
        <w:rPr>
          <w:rFonts w:ascii="Calibri" w:eastAsia="Calibri" w:hAnsi="Calibri" w:cs="Times New Roman"/>
        </w:rPr>
        <w:t xml:space="preserve">Open </w:t>
      </w:r>
      <w:r w:rsidRPr="006146CE">
        <w:rPr>
          <w:rFonts w:ascii="Calibri" w:eastAsia="Calibri" w:hAnsi="Calibri" w:cs="Times New Roman"/>
        </w:rPr>
        <w:t>communication will help us provide better service to the patients as well as make adjus</w:t>
      </w:r>
      <w:r w:rsidR="00FA1104">
        <w:rPr>
          <w:rFonts w:ascii="Calibri" w:eastAsia="Calibri" w:hAnsi="Calibri" w:cs="Times New Roman"/>
        </w:rPr>
        <w:t>tments in the program to make it</w:t>
      </w:r>
      <w:r w:rsidRPr="006146CE">
        <w:rPr>
          <w:rFonts w:ascii="Calibri" w:eastAsia="Calibri" w:hAnsi="Calibri" w:cs="Times New Roman"/>
        </w:rPr>
        <w:t xml:space="preserve"> more useful for the providers.</w:t>
      </w:r>
    </w:p>
    <w:p w14:paraId="143D3D22" w14:textId="77777777" w:rsidR="00334B3E" w:rsidRPr="003377E3" w:rsidRDefault="00334B3E" w:rsidP="003377E3">
      <w:pPr>
        <w:pStyle w:val="Default"/>
        <w:spacing w:line="360" w:lineRule="auto"/>
        <w:rPr>
          <w:rFonts w:asciiTheme="minorHAnsi" w:hAnsiTheme="minorHAnsi"/>
          <w:sz w:val="22"/>
          <w:szCs w:val="22"/>
        </w:rPr>
      </w:pPr>
    </w:p>
    <w:p w14:paraId="0C5EEC4A" w14:textId="77777777" w:rsidR="003377E3" w:rsidRPr="003377E3" w:rsidRDefault="003377E3" w:rsidP="003377E3">
      <w:pPr>
        <w:pStyle w:val="Heading2"/>
        <w:tabs>
          <w:tab w:val="clear" w:pos="1620"/>
          <w:tab w:val="left" w:pos="720"/>
        </w:tabs>
        <w:spacing w:after="120"/>
        <w:rPr>
          <w:rFonts w:asciiTheme="minorHAnsi" w:hAnsiTheme="minorHAnsi" w:cs="Arial"/>
          <w:b w:val="0"/>
          <w:i w:val="0"/>
          <w:sz w:val="22"/>
          <w:szCs w:val="22"/>
          <w:u w:val="none"/>
        </w:rPr>
      </w:pPr>
      <w:r w:rsidRPr="003377E3">
        <w:rPr>
          <w:rFonts w:asciiTheme="minorHAnsi" w:hAnsiTheme="minorHAnsi" w:cs="Arial"/>
          <w:b w:val="0"/>
          <w:i w:val="0"/>
          <w:sz w:val="22"/>
          <w:szCs w:val="22"/>
        </w:rPr>
        <w:t xml:space="preserve">REFERENCES </w:t>
      </w:r>
    </w:p>
    <w:p w14:paraId="309B896F" w14:textId="77777777" w:rsidR="007232D3" w:rsidRDefault="007232D3" w:rsidP="007232D3">
      <w:pPr>
        <w:numPr>
          <w:ilvl w:val="0"/>
          <w:numId w:val="9"/>
        </w:numPr>
        <w:spacing w:after="0" w:line="240" w:lineRule="auto"/>
      </w:pPr>
      <w:proofErr w:type="spellStart"/>
      <w:r w:rsidRPr="003377E3">
        <w:t>Dellit</w:t>
      </w:r>
      <w:proofErr w:type="spellEnd"/>
      <w:r w:rsidRPr="003377E3">
        <w:t xml:space="preserve"> TH, Owens RC, McGowan JE </w:t>
      </w:r>
      <w:proofErr w:type="gramStart"/>
      <w:r w:rsidRPr="003377E3">
        <w:t>et</w:t>
      </w:r>
      <w:proofErr w:type="gramEnd"/>
      <w:r w:rsidRPr="003377E3">
        <w:t xml:space="preserve">. </w:t>
      </w:r>
      <w:proofErr w:type="gramStart"/>
      <w:r w:rsidRPr="003377E3">
        <w:t>al</w:t>
      </w:r>
      <w:proofErr w:type="gramEnd"/>
      <w:r w:rsidRPr="003377E3">
        <w:t>. Infectious Disease Society of America and the Society for Healthcare Epidemio</w:t>
      </w:r>
      <w:r>
        <w:t>logy of America Guidelines for developing an institutional program to enhance antimicrobial s</w:t>
      </w:r>
      <w:r w:rsidRPr="003377E3">
        <w:t xml:space="preserve">tewardship. </w:t>
      </w:r>
      <w:proofErr w:type="spellStart"/>
      <w:r w:rsidRPr="003377E3">
        <w:t>Clin</w:t>
      </w:r>
      <w:proofErr w:type="spellEnd"/>
      <w:r w:rsidRPr="003377E3">
        <w:t xml:space="preserve"> </w:t>
      </w:r>
      <w:proofErr w:type="spellStart"/>
      <w:r w:rsidRPr="003377E3">
        <w:t>Inf</w:t>
      </w:r>
      <w:proofErr w:type="spellEnd"/>
      <w:r w:rsidRPr="003377E3">
        <w:t xml:space="preserve"> Dis 2007; 44:159-177 </w:t>
      </w:r>
    </w:p>
    <w:p w14:paraId="59F423CA" w14:textId="77777777" w:rsidR="007232D3" w:rsidRPr="003377E3" w:rsidRDefault="007232D3" w:rsidP="007232D3">
      <w:pPr>
        <w:numPr>
          <w:ilvl w:val="0"/>
          <w:numId w:val="9"/>
        </w:numPr>
        <w:spacing w:after="0" w:line="240" w:lineRule="auto"/>
      </w:pPr>
      <w:proofErr w:type="spellStart"/>
      <w:r w:rsidRPr="003377E3">
        <w:t>Larocco</w:t>
      </w:r>
      <w:proofErr w:type="spellEnd"/>
      <w:r>
        <w:t xml:space="preserve"> A.  Concurrent antibiotic review programs – a role of infectious disease specialists </w:t>
      </w:r>
      <w:proofErr w:type="gramStart"/>
      <w:r>
        <w:t>at a small community h</w:t>
      </w:r>
      <w:r w:rsidRPr="003377E3">
        <w:t>ospitals</w:t>
      </w:r>
      <w:proofErr w:type="gramEnd"/>
      <w:r w:rsidRPr="003377E3">
        <w:t xml:space="preserve">. </w:t>
      </w:r>
      <w:proofErr w:type="spellStart"/>
      <w:r w:rsidRPr="003377E3">
        <w:t>Clin</w:t>
      </w:r>
      <w:proofErr w:type="spellEnd"/>
      <w:r w:rsidRPr="003377E3">
        <w:t>. Infect. Dis 2003, 37:742-743</w:t>
      </w:r>
    </w:p>
    <w:p w14:paraId="060DECA1" w14:textId="77777777" w:rsidR="007232D3" w:rsidRPr="003377E3" w:rsidRDefault="007232D3" w:rsidP="007232D3">
      <w:pPr>
        <w:numPr>
          <w:ilvl w:val="0"/>
          <w:numId w:val="9"/>
        </w:numPr>
        <w:spacing w:after="0" w:line="240" w:lineRule="auto"/>
      </w:pPr>
      <w:r>
        <w:t xml:space="preserve">CDC. Core elements of hospital antibiotic stewardship program.  </w:t>
      </w:r>
      <w:hyperlink r:id="rId9" w:history="1">
        <w:r w:rsidRPr="002D5711">
          <w:rPr>
            <w:rStyle w:val="Hyperlink"/>
          </w:rPr>
          <w:t>http://www.cdc.gov/getsmart/healthcare/implementation/core-elements.html</w:t>
        </w:r>
      </w:hyperlink>
      <w:r>
        <w:t xml:space="preserve"> </w:t>
      </w:r>
    </w:p>
    <w:p w14:paraId="5F3B93B5" w14:textId="77777777" w:rsidR="003377E3" w:rsidRPr="003377E3" w:rsidRDefault="007232D3" w:rsidP="003377E3">
      <w:pPr>
        <w:pStyle w:val="Heading2"/>
        <w:numPr>
          <w:ilvl w:val="0"/>
          <w:numId w:val="9"/>
        </w:numPr>
        <w:tabs>
          <w:tab w:val="clear" w:pos="1620"/>
        </w:tabs>
        <w:spacing w:after="120"/>
        <w:rPr>
          <w:rFonts w:asciiTheme="minorHAnsi" w:hAnsiTheme="minorHAnsi" w:cs="Arial"/>
          <w:b w:val="0"/>
          <w:i w:val="0"/>
          <w:sz w:val="22"/>
          <w:szCs w:val="22"/>
          <w:u w:val="none"/>
        </w:rPr>
      </w:pPr>
      <w:proofErr w:type="spellStart"/>
      <w:r>
        <w:rPr>
          <w:rFonts w:asciiTheme="minorHAnsi" w:hAnsiTheme="minorHAnsi" w:cs="Arial"/>
          <w:b w:val="0"/>
          <w:i w:val="0"/>
          <w:sz w:val="22"/>
          <w:szCs w:val="22"/>
          <w:u w:val="none"/>
        </w:rPr>
        <w:t>Lesprit</w:t>
      </w:r>
      <w:proofErr w:type="spellEnd"/>
      <w:r>
        <w:rPr>
          <w:rFonts w:asciiTheme="minorHAnsi" w:hAnsiTheme="minorHAnsi" w:cs="Arial"/>
          <w:b w:val="0"/>
          <w:i w:val="0"/>
          <w:sz w:val="22"/>
          <w:szCs w:val="22"/>
          <w:u w:val="none"/>
        </w:rPr>
        <w:t xml:space="preserve"> P</w:t>
      </w:r>
      <w:r w:rsidR="003377E3" w:rsidRPr="003377E3">
        <w:rPr>
          <w:rFonts w:asciiTheme="minorHAnsi" w:hAnsiTheme="minorHAnsi" w:cs="Arial"/>
          <w:b w:val="0"/>
          <w:i w:val="0"/>
          <w:sz w:val="22"/>
          <w:szCs w:val="22"/>
          <w:u w:val="none"/>
        </w:rPr>
        <w:t xml:space="preserve">, </w:t>
      </w:r>
      <w:proofErr w:type="spellStart"/>
      <w:r w:rsidR="003377E3" w:rsidRPr="003377E3">
        <w:rPr>
          <w:rFonts w:asciiTheme="minorHAnsi" w:hAnsiTheme="minorHAnsi" w:cs="Arial"/>
          <w:b w:val="0"/>
          <w:i w:val="0"/>
          <w:sz w:val="22"/>
          <w:szCs w:val="22"/>
          <w:u w:val="none"/>
        </w:rPr>
        <w:t>Brun</w:t>
      </w:r>
      <w:proofErr w:type="spellEnd"/>
      <w:r w:rsidR="003377E3" w:rsidRPr="003377E3">
        <w:rPr>
          <w:rFonts w:asciiTheme="minorHAnsi" w:hAnsiTheme="minorHAnsi" w:cs="Arial"/>
          <w:b w:val="0"/>
          <w:i w:val="0"/>
          <w:sz w:val="22"/>
          <w:szCs w:val="22"/>
          <w:u w:val="none"/>
        </w:rPr>
        <w:t>-Buis</w:t>
      </w:r>
      <w:r>
        <w:rPr>
          <w:rFonts w:asciiTheme="minorHAnsi" w:hAnsiTheme="minorHAnsi" w:cs="Arial"/>
          <w:b w:val="0"/>
          <w:i w:val="0"/>
          <w:sz w:val="22"/>
          <w:szCs w:val="22"/>
          <w:u w:val="none"/>
        </w:rPr>
        <w:t>son C. Hospital Antibiotic Stewa</w:t>
      </w:r>
      <w:r w:rsidR="003377E3" w:rsidRPr="003377E3">
        <w:rPr>
          <w:rFonts w:asciiTheme="minorHAnsi" w:hAnsiTheme="minorHAnsi" w:cs="Arial"/>
          <w:b w:val="0"/>
          <w:i w:val="0"/>
          <w:sz w:val="22"/>
          <w:szCs w:val="22"/>
          <w:u w:val="none"/>
        </w:rPr>
        <w:t>rdship. Current Opinion in Infectious Diseases 2008, 21:344-349</w:t>
      </w:r>
    </w:p>
    <w:p w14:paraId="0B9E81F1" w14:textId="77777777" w:rsidR="00D31BB0" w:rsidRPr="003377E3" w:rsidRDefault="00D31BB0" w:rsidP="003377E3">
      <w:pPr>
        <w:spacing w:after="0" w:line="360" w:lineRule="auto"/>
      </w:pPr>
    </w:p>
    <w:sectPr w:rsidR="00D31BB0" w:rsidRPr="003377E3" w:rsidSect="00F1139C">
      <w:head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5346" w14:textId="77777777" w:rsidR="00CF1D58" w:rsidRDefault="00CF1D58" w:rsidP="00CF1D58">
      <w:pPr>
        <w:spacing w:after="0" w:line="240" w:lineRule="auto"/>
      </w:pPr>
      <w:r>
        <w:separator/>
      </w:r>
    </w:p>
  </w:endnote>
  <w:endnote w:type="continuationSeparator" w:id="0">
    <w:p w14:paraId="66B626B4" w14:textId="77777777" w:rsidR="00CF1D58" w:rsidRDefault="00CF1D58" w:rsidP="00CF1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dern">
    <w:altName w:val="Arial"/>
    <w:panose1 w:val="00000000000000000000"/>
    <w:charset w:val="FF"/>
    <w:family w:val="moder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0F5E3" w14:textId="77777777" w:rsidR="00CF1D58" w:rsidRDefault="00CF1D58" w:rsidP="00CF1D58">
      <w:pPr>
        <w:spacing w:after="0" w:line="240" w:lineRule="auto"/>
      </w:pPr>
      <w:r>
        <w:separator/>
      </w:r>
    </w:p>
  </w:footnote>
  <w:footnote w:type="continuationSeparator" w:id="0">
    <w:p w14:paraId="3E306144" w14:textId="77777777" w:rsidR="00CF1D58" w:rsidRDefault="00CF1D58" w:rsidP="00CF1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FBBC0" w14:textId="263415A6" w:rsidR="00CF1D58" w:rsidRPr="00CF1D58" w:rsidRDefault="00CF1D58" w:rsidP="00CF1D58">
    <w:pPr>
      <w:pStyle w:val="Header"/>
      <w:jc w:val="center"/>
      <w:rPr>
        <w:sz w:val="36"/>
        <w:szCs w:val="36"/>
      </w:rPr>
    </w:pPr>
    <w:r w:rsidRPr="00CF1D58">
      <w:rPr>
        <w:sz w:val="36"/>
        <w:szCs w:val="36"/>
      </w:rPr>
      <w:t>Antibiotic Stewardship Policy</w:t>
    </w:r>
  </w:p>
  <w:p w14:paraId="350BF148" w14:textId="372F4783" w:rsidR="00CF1D58" w:rsidRPr="00CF1D58" w:rsidRDefault="00CF1D58" w:rsidP="00CF1D58">
    <w:pPr>
      <w:pStyle w:val="Header"/>
      <w:jc w:val="center"/>
      <w:rPr>
        <w:sz w:val="36"/>
        <w:szCs w:val="36"/>
      </w:rPr>
    </w:pPr>
    <w:r w:rsidRPr="00CF1D58">
      <w:rPr>
        <w:sz w:val="36"/>
        <w:szCs w:val="36"/>
      </w:rPr>
      <w:t>Example 2</w:t>
    </w:r>
  </w:p>
  <w:p w14:paraId="57E6F9DD" w14:textId="77777777" w:rsidR="00CF1D58" w:rsidRDefault="00CF1D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76A"/>
    <w:multiLevelType w:val="hybridMultilevel"/>
    <w:tmpl w:val="7BDC0F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AF77C9"/>
    <w:multiLevelType w:val="hybridMultilevel"/>
    <w:tmpl w:val="52F4F3DE"/>
    <w:lvl w:ilvl="0" w:tplc="1C484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8C9560">
      <w:start w:val="7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233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0E3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6E34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6B4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6C9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E5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4023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CD51FCF"/>
    <w:multiLevelType w:val="hybridMultilevel"/>
    <w:tmpl w:val="61986EC2"/>
    <w:lvl w:ilvl="0" w:tplc="8F86A62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380279"/>
    <w:multiLevelType w:val="hybridMultilevel"/>
    <w:tmpl w:val="2CBA4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767C3"/>
    <w:multiLevelType w:val="hybridMultilevel"/>
    <w:tmpl w:val="FD041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B0405B"/>
    <w:multiLevelType w:val="hybridMultilevel"/>
    <w:tmpl w:val="8D28C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05545"/>
    <w:multiLevelType w:val="hybridMultilevel"/>
    <w:tmpl w:val="9E8E2814"/>
    <w:lvl w:ilvl="0" w:tplc="B58A14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0175A"/>
    <w:multiLevelType w:val="hybridMultilevel"/>
    <w:tmpl w:val="01208144"/>
    <w:lvl w:ilvl="0" w:tplc="7304CA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EACFA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C6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84E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86F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A42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04C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66F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2C2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85B4C81"/>
    <w:multiLevelType w:val="hybridMultilevel"/>
    <w:tmpl w:val="6A248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F3463"/>
    <w:multiLevelType w:val="hybridMultilevel"/>
    <w:tmpl w:val="DC5AF1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B05C4D"/>
    <w:multiLevelType w:val="hybridMultilevel"/>
    <w:tmpl w:val="A3544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F0E33"/>
    <w:multiLevelType w:val="hybridMultilevel"/>
    <w:tmpl w:val="C72451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5E500A"/>
    <w:multiLevelType w:val="hybridMultilevel"/>
    <w:tmpl w:val="AC8ABC56"/>
    <w:lvl w:ilvl="0" w:tplc="C120693A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B172F02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685554"/>
    <w:multiLevelType w:val="hybridMultilevel"/>
    <w:tmpl w:val="8C5045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5A74272"/>
    <w:multiLevelType w:val="hybridMultilevel"/>
    <w:tmpl w:val="B380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A26F4"/>
    <w:multiLevelType w:val="hybridMultilevel"/>
    <w:tmpl w:val="3C90C0A6"/>
    <w:lvl w:ilvl="0" w:tplc="4A983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CD356">
      <w:start w:val="93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30F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4089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05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D41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00F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A8A9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940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D8B73C6"/>
    <w:multiLevelType w:val="hybridMultilevel"/>
    <w:tmpl w:val="7A4674C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10A1765"/>
    <w:multiLevelType w:val="hybridMultilevel"/>
    <w:tmpl w:val="476094D2"/>
    <w:lvl w:ilvl="0" w:tplc="DDCC8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129B2A">
      <w:start w:val="76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048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C62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F6D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8423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14A4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E48D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CC6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E730EB8"/>
    <w:multiLevelType w:val="hybridMultilevel"/>
    <w:tmpl w:val="268AB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9D295F"/>
    <w:multiLevelType w:val="hybridMultilevel"/>
    <w:tmpl w:val="C9007FDA"/>
    <w:lvl w:ilvl="0" w:tplc="C270C2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7266B"/>
    <w:multiLevelType w:val="hybridMultilevel"/>
    <w:tmpl w:val="BA886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9D11D2D"/>
    <w:multiLevelType w:val="hybridMultilevel"/>
    <w:tmpl w:val="D8B2A4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471B27"/>
    <w:multiLevelType w:val="hybridMultilevel"/>
    <w:tmpl w:val="4DDA205C"/>
    <w:lvl w:ilvl="0" w:tplc="C598FA2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727A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9C8F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36BF0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B69A5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02BA1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E8637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ACA9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A2A3A2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17"/>
  </w:num>
  <w:num w:numId="3">
    <w:abstractNumId w:val="1"/>
  </w:num>
  <w:num w:numId="4">
    <w:abstractNumId w:val="15"/>
  </w:num>
  <w:num w:numId="5">
    <w:abstractNumId w:val="7"/>
  </w:num>
  <w:num w:numId="6">
    <w:abstractNumId w:val="12"/>
  </w:num>
  <w:num w:numId="7">
    <w:abstractNumId w:val="2"/>
  </w:num>
  <w:num w:numId="8">
    <w:abstractNumId w:val="14"/>
  </w:num>
  <w:num w:numId="9">
    <w:abstractNumId w:val="18"/>
  </w:num>
  <w:num w:numId="10">
    <w:abstractNumId w:val="11"/>
  </w:num>
  <w:num w:numId="11">
    <w:abstractNumId w:val="4"/>
  </w:num>
  <w:num w:numId="12">
    <w:abstractNumId w:val="20"/>
  </w:num>
  <w:num w:numId="13">
    <w:abstractNumId w:val="0"/>
  </w:num>
  <w:num w:numId="14">
    <w:abstractNumId w:val="6"/>
  </w:num>
  <w:num w:numId="15">
    <w:abstractNumId w:val="19"/>
  </w:num>
  <w:num w:numId="16">
    <w:abstractNumId w:val="21"/>
  </w:num>
  <w:num w:numId="17">
    <w:abstractNumId w:val="5"/>
  </w:num>
  <w:num w:numId="18">
    <w:abstractNumId w:val="8"/>
  </w:num>
  <w:num w:numId="19">
    <w:abstractNumId w:val="9"/>
  </w:num>
  <w:num w:numId="20">
    <w:abstractNumId w:val="13"/>
  </w:num>
  <w:num w:numId="21">
    <w:abstractNumId w:val="10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25"/>
    <w:rsid w:val="0002223D"/>
    <w:rsid w:val="00036B25"/>
    <w:rsid w:val="00074FDC"/>
    <w:rsid w:val="00075B83"/>
    <w:rsid w:val="00086D0E"/>
    <w:rsid w:val="000C2E37"/>
    <w:rsid w:val="001B1D78"/>
    <w:rsid w:val="001D2EB9"/>
    <w:rsid w:val="00241BD9"/>
    <w:rsid w:val="002917F7"/>
    <w:rsid w:val="00297C30"/>
    <w:rsid w:val="002B4D6B"/>
    <w:rsid w:val="00314CE0"/>
    <w:rsid w:val="00323036"/>
    <w:rsid w:val="00334B3E"/>
    <w:rsid w:val="003377E3"/>
    <w:rsid w:val="003A09D4"/>
    <w:rsid w:val="003F59A7"/>
    <w:rsid w:val="004737C2"/>
    <w:rsid w:val="0049179A"/>
    <w:rsid w:val="00493D00"/>
    <w:rsid w:val="004A5A65"/>
    <w:rsid w:val="004C4D63"/>
    <w:rsid w:val="004F5D74"/>
    <w:rsid w:val="00520881"/>
    <w:rsid w:val="00526248"/>
    <w:rsid w:val="005305A9"/>
    <w:rsid w:val="00541676"/>
    <w:rsid w:val="0054218E"/>
    <w:rsid w:val="005662C7"/>
    <w:rsid w:val="005870D7"/>
    <w:rsid w:val="005A44E9"/>
    <w:rsid w:val="005D44D2"/>
    <w:rsid w:val="005E0A34"/>
    <w:rsid w:val="006146CE"/>
    <w:rsid w:val="00634CA1"/>
    <w:rsid w:val="00654A4D"/>
    <w:rsid w:val="0065674A"/>
    <w:rsid w:val="00675600"/>
    <w:rsid w:val="0069093D"/>
    <w:rsid w:val="00696AD4"/>
    <w:rsid w:val="006B39B7"/>
    <w:rsid w:val="006D12BD"/>
    <w:rsid w:val="00716898"/>
    <w:rsid w:val="007232D3"/>
    <w:rsid w:val="007235AD"/>
    <w:rsid w:val="00740AFF"/>
    <w:rsid w:val="00743B52"/>
    <w:rsid w:val="00750B22"/>
    <w:rsid w:val="00752B1B"/>
    <w:rsid w:val="007567EC"/>
    <w:rsid w:val="00790117"/>
    <w:rsid w:val="007B431D"/>
    <w:rsid w:val="007B4F5B"/>
    <w:rsid w:val="007D6D5D"/>
    <w:rsid w:val="00800A8D"/>
    <w:rsid w:val="00826911"/>
    <w:rsid w:val="00830093"/>
    <w:rsid w:val="00896823"/>
    <w:rsid w:val="008B1F69"/>
    <w:rsid w:val="008B55C0"/>
    <w:rsid w:val="0094413E"/>
    <w:rsid w:val="00944F55"/>
    <w:rsid w:val="00947482"/>
    <w:rsid w:val="00991B01"/>
    <w:rsid w:val="0099267E"/>
    <w:rsid w:val="009F0C32"/>
    <w:rsid w:val="00A564D5"/>
    <w:rsid w:val="00A8696A"/>
    <w:rsid w:val="00A86C85"/>
    <w:rsid w:val="00A8711A"/>
    <w:rsid w:val="00AB2AB9"/>
    <w:rsid w:val="00AE32E6"/>
    <w:rsid w:val="00B61BE2"/>
    <w:rsid w:val="00B77793"/>
    <w:rsid w:val="00B91E63"/>
    <w:rsid w:val="00BA7C46"/>
    <w:rsid w:val="00BB3307"/>
    <w:rsid w:val="00C37E70"/>
    <w:rsid w:val="00C64CBD"/>
    <w:rsid w:val="00CB0D5A"/>
    <w:rsid w:val="00CF1D58"/>
    <w:rsid w:val="00D31BB0"/>
    <w:rsid w:val="00D93EE6"/>
    <w:rsid w:val="00DA04AD"/>
    <w:rsid w:val="00DF3168"/>
    <w:rsid w:val="00E04C1D"/>
    <w:rsid w:val="00E162BC"/>
    <w:rsid w:val="00E1677F"/>
    <w:rsid w:val="00E20FE2"/>
    <w:rsid w:val="00EC1DAA"/>
    <w:rsid w:val="00F1139C"/>
    <w:rsid w:val="00F30A73"/>
    <w:rsid w:val="00F832F3"/>
    <w:rsid w:val="00FA1104"/>
    <w:rsid w:val="00FE22BF"/>
    <w:rsid w:val="00FE405E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14B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77E3"/>
    <w:pPr>
      <w:keepNext/>
      <w:tabs>
        <w:tab w:val="left" w:pos="1620"/>
      </w:tabs>
      <w:spacing w:after="0" w:line="240" w:lineRule="auto"/>
      <w:outlineLvl w:val="1"/>
    </w:pPr>
    <w:rPr>
      <w:rFonts w:ascii="Modern" w:eastAsia="Times New Roman" w:hAnsi="Modern" w:cs="Times New Roman"/>
      <w:b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6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5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377E3"/>
    <w:rPr>
      <w:rFonts w:ascii="Modern" w:eastAsia="Times New Roman" w:hAnsi="Modern" w:cs="Times New Roman"/>
      <w:b/>
      <w:i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232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58"/>
  </w:style>
  <w:style w:type="paragraph" w:styleId="Footer">
    <w:name w:val="footer"/>
    <w:basedOn w:val="Normal"/>
    <w:link w:val="FooterChar"/>
    <w:uiPriority w:val="99"/>
    <w:unhideWhenUsed/>
    <w:rsid w:val="00CF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3377E3"/>
    <w:pPr>
      <w:keepNext/>
      <w:tabs>
        <w:tab w:val="left" w:pos="1620"/>
      </w:tabs>
      <w:spacing w:after="0" w:line="240" w:lineRule="auto"/>
      <w:outlineLvl w:val="1"/>
    </w:pPr>
    <w:rPr>
      <w:rFonts w:ascii="Modern" w:eastAsia="Times New Roman" w:hAnsi="Modern" w:cs="Times New Roman"/>
      <w:b/>
      <w:i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6B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9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5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3377E3"/>
    <w:rPr>
      <w:rFonts w:ascii="Modern" w:eastAsia="Times New Roman" w:hAnsi="Modern" w:cs="Times New Roman"/>
      <w:b/>
      <w:i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232D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D58"/>
  </w:style>
  <w:style w:type="paragraph" w:styleId="Footer">
    <w:name w:val="footer"/>
    <w:basedOn w:val="Normal"/>
    <w:link w:val="FooterChar"/>
    <w:uiPriority w:val="99"/>
    <w:unhideWhenUsed/>
    <w:rsid w:val="00CF1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745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2848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050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72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857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76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076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81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046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702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70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771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82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55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754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45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83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5651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67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75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70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37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958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658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750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5010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6304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41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451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549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23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949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262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2378">
          <w:marLeft w:val="994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3921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9838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183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14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20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28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874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73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114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33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738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33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849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719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214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4509">
          <w:marLeft w:val="99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788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7089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66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744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421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1383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372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getsmart/healthcare/implementation/core-elemen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B6C5E-003C-4456-A12F-95DAC111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Maury Regional Medical Center</Company>
  <LinksUpToDate>false</LinksUpToDate>
  <CharactersWithSpaces>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Staff test</dc:creator>
  <cp:lastModifiedBy>Jackie Moreland</cp:lastModifiedBy>
  <cp:revision>4</cp:revision>
  <cp:lastPrinted>2014-08-28T12:44:00Z</cp:lastPrinted>
  <dcterms:created xsi:type="dcterms:W3CDTF">2016-02-08T19:13:00Z</dcterms:created>
  <dcterms:modified xsi:type="dcterms:W3CDTF">2016-09-27T15:31:00Z</dcterms:modified>
</cp:coreProperties>
</file>